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ABE" w:rsidRPr="00655B39" w:rsidRDefault="005F1ABE" w:rsidP="005F1ABE">
      <w:pPr>
        <w:jc w:val="center"/>
        <w:rPr>
          <w:rFonts w:ascii="Times New Roman" w:hAnsi="Times New Roman"/>
          <w:b/>
          <w:sz w:val="28"/>
        </w:rPr>
      </w:pPr>
      <w:bookmarkStart w:id="0" w:name="_GoBack"/>
      <w:bookmarkEnd w:id="0"/>
      <w:r w:rsidRPr="00655B39">
        <w:rPr>
          <w:rFonts w:ascii="Times New Roman" w:hAnsi="Times New Roman"/>
          <w:b/>
          <w:sz w:val="28"/>
        </w:rPr>
        <w:t>Obrazac 22.</w:t>
      </w:r>
    </w:p>
    <w:p w:rsidR="005F1ABE" w:rsidRPr="00AC1BAE" w:rsidRDefault="005F1ABE" w:rsidP="005F1ABE">
      <w:pPr>
        <w:jc w:val="center"/>
        <w:rPr>
          <w:rFonts w:ascii="Times New Roman" w:hAnsi="Times New Roman"/>
          <w:b/>
          <w:sz w:val="24"/>
          <w:szCs w:val="24"/>
        </w:rPr>
      </w:pPr>
      <w:r w:rsidRPr="00AC1BAE">
        <w:rPr>
          <w:rFonts w:ascii="Times New Roman" w:hAnsi="Times New Roman"/>
          <w:b/>
          <w:sz w:val="24"/>
          <w:szCs w:val="24"/>
        </w:rPr>
        <w:t>ZAVRŠNI RAČUN STEČAJNOGA UPRAVITELJA</w:t>
      </w:r>
    </w:p>
    <w:p w:rsidR="005F1ABE" w:rsidRPr="003726DD" w:rsidRDefault="005F1ABE" w:rsidP="005F1ABE">
      <w:pPr>
        <w:rPr>
          <w:rFonts w:ascii="Times New Roman" w:hAnsi="Times New Roman"/>
          <w:b/>
          <w:sz w:val="28"/>
        </w:rPr>
      </w:pPr>
    </w:p>
    <w:p w:rsidR="005F1ABE" w:rsidRPr="00BC2DB2" w:rsidRDefault="000E07FC" w:rsidP="005F1ABE">
      <w:pPr>
        <w:rPr>
          <w:rFonts w:ascii="Times New Roman" w:hAnsi="Times New Roman"/>
          <w:sz w:val="24"/>
          <w:szCs w:val="24"/>
          <w:lang w:val="pl-PL"/>
        </w:rPr>
      </w:pPr>
      <w:r>
        <w:rPr>
          <w:rFonts w:ascii="Times New Roman" w:hAnsi="Times New Roman"/>
          <w:sz w:val="24"/>
          <w:szCs w:val="24"/>
          <w:lang w:val="pl-PL"/>
        </w:rPr>
        <w:t>Nadležni trgovački sud: Trgovački sud u Zagrebu</w:t>
      </w:r>
    </w:p>
    <w:p w:rsidR="005F1ABE" w:rsidRPr="00BC2DB2" w:rsidRDefault="003E1E6B" w:rsidP="005F1ABE">
      <w:pPr>
        <w:jc w:val="both"/>
        <w:rPr>
          <w:rFonts w:ascii="Times New Roman" w:hAnsi="Times New Roman"/>
          <w:sz w:val="24"/>
          <w:szCs w:val="24"/>
          <w:lang w:val="pl-PL"/>
        </w:rPr>
      </w:pPr>
      <w:r>
        <w:rPr>
          <w:rFonts w:ascii="Times New Roman" w:hAnsi="Times New Roman"/>
          <w:sz w:val="24"/>
          <w:szCs w:val="24"/>
          <w:lang w:val="pl-PL"/>
        </w:rPr>
        <w:t>Poslovni broj spisa: St-289</w:t>
      </w:r>
      <w:r w:rsidR="000E07FC">
        <w:rPr>
          <w:rFonts w:ascii="Times New Roman" w:hAnsi="Times New Roman"/>
          <w:sz w:val="24"/>
          <w:szCs w:val="24"/>
          <w:lang w:val="pl-PL"/>
        </w:rPr>
        <w:t>/14</w:t>
      </w:r>
    </w:p>
    <w:p w:rsidR="005F1ABE" w:rsidRPr="00BC2DB2" w:rsidRDefault="005F1ABE" w:rsidP="005F1ABE">
      <w:pPr>
        <w:rPr>
          <w:rFonts w:ascii="Times New Roman" w:hAnsi="Times New Roman"/>
          <w:sz w:val="24"/>
          <w:szCs w:val="24"/>
          <w:lang w:val="pl-PL"/>
        </w:rPr>
      </w:pPr>
      <w:r w:rsidRPr="00BC2DB2">
        <w:rPr>
          <w:rFonts w:ascii="Times New Roman" w:hAnsi="Times New Roman"/>
          <w:sz w:val="24"/>
          <w:szCs w:val="24"/>
          <w:lang w:val="pl-PL"/>
        </w:rPr>
        <w:t>Dužnik (ime i prezime</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C2DB2">
        <w:rPr>
          <w:rFonts w:ascii="Times New Roman" w:hAnsi="Times New Roman"/>
          <w:sz w:val="24"/>
          <w:szCs w:val="24"/>
          <w:lang w:val="pl-PL"/>
        </w:rPr>
        <w:t>naziv, OIB, adresa</w:t>
      </w:r>
      <w:r>
        <w:rPr>
          <w:rFonts w:ascii="Times New Roman" w:hAnsi="Times New Roman"/>
          <w:sz w:val="24"/>
          <w:szCs w:val="24"/>
          <w:lang w:val="pl-PL"/>
        </w:rPr>
        <w:t xml:space="preserve"> </w:t>
      </w:r>
      <w:r w:rsidRPr="00BC2DB2">
        <w:rPr>
          <w:rFonts w:ascii="Times New Roman" w:hAnsi="Times New Roman"/>
          <w:sz w:val="24"/>
          <w:szCs w:val="24"/>
          <w:lang w:val="pl-PL"/>
        </w:rPr>
        <w:t>/</w:t>
      </w:r>
      <w:r>
        <w:rPr>
          <w:rFonts w:ascii="Times New Roman" w:hAnsi="Times New Roman"/>
          <w:sz w:val="24"/>
          <w:szCs w:val="24"/>
          <w:lang w:val="pl-PL"/>
        </w:rPr>
        <w:t xml:space="preserve"> </w:t>
      </w:r>
      <w:r w:rsidRPr="00BC2DB2">
        <w:rPr>
          <w:rFonts w:ascii="Times New Roman" w:hAnsi="Times New Roman"/>
          <w:sz w:val="24"/>
          <w:szCs w:val="24"/>
          <w:lang w:val="pl-PL"/>
        </w:rPr>
        <w:t xml:space="preserve">sjedište) </w:t>
      </w:r>
      <w:r w:rsidR="003E1E6B">
        <w:rPr>
          <w:rFonts w:ascii="Times New Roman" w:hAnsi="Times New Roman"/>
          <w:sz w:val="24"/>
          <w:szCs w:val="24"/>
          <w:lang w:val="pl-PL"/>
        </w:rPr>
        <w:t>LIKUM Zadruga likovnih umjetnika Hrvatske u stečaju, Bogovićeva 1, Zagreb, OIB:58404724777</w:t>
      </w:r>
      <w:r w:rsidR="000E07FC">
        <w:rPr>
          <w:rFonts w:ascii="Times New Roman" w:hAnsi="Times New Roman"/>
          <w:sz w:val="24"/>
          <w:szCs w:val="24"/>
          <w:lang w:val="pl-PL"/>
        </w:rPr>
        <w:t xml:space="preserve"> </w:t>
      </w:r>
    </w:p>
    <w:p w:rsidR="003E1E6B" w:rsidRDefault="003E1E6B" w:rsidP="005F1ABE">
      <w:pPr>
        <w:spacing w:line="360" w:lineRule="auto"/>
        <w:jc w:val="both"/>
        <w:rPr>
          <w:b/>
        </w:rPr>
      </w:pPr>
    </w:p>
    <w:p w:rsidR="005F1ABE" w:rsidRPr="00655B39" w:rsidRDefault="005F1ABE" w:rsidP="005F1ABE">
      <w:pPr>
        <w:spacing w:line="360" w:lineRule="auto"/>
        <w:jc w:val="both"/>
        <w:rPr>
          <w:rFonts w:ascii="Times New Roman" w:hAnsi="Times New Roman"/>
          <w:sz w:val="24"/>
        </w:rPr>
      </w:pPr>
      <w:r w:rsidRPr="003726DD">
        <w:rPr>
          <w:rFonts w:ascii="Times New Roman" w:hAnsi="Times New Roman"/>
          <w:sz w:val="24"/>
        </w:rPr>
        <w:t>I</w:t>
      </w:r>
      <w:r>
        <w:rPr>
          <w:rFonts w:ascii="Times New Roman" w:hAnsi="Times New Roman"/>
          <w:sz w:val="24"/>
          <w:szCs w:val="24"/>
        </w:rPr>
        <w:t>.</w:t>
      </w:r>
      <w:r w:rsidRPr="00655B39">
        <w:rPr>
          <w:rFonts w:ascii="Times New Roman" w:hAnsi="Times New Roman"/>
          <w:sz w:val="24"/>
        </w:rPr>
        <w:t xml:space="preserve"> RAČUN PRIHODA I RASHODA </w:t>
      </w:r>
    </w:p>
    <w:tbl>
      <w:tblPr>
        <w:tblW w:w="14328" w:type="dxa"/>
        <w:tblInd w:w="93" w:type="dxa"/>
        <w:tblLook w:val="04A0" w:firstRow="1" w:lastRow="0" w:firstColumn="1" w:lastColumn="0" w:noHBand="0" w:noVBand="1"/>
      </w:tblPr>
      <w:tblGrid>
        <w:gridCol w:w="1336"/>
        <w:gridCol w:w="8709"/>
        <w:gridCol w:w="1523"/>
        <w:gridCol w:w="1420"/>
        <w:gridCol w:w="1340"/>
      </w:tblGrid>
      <w:tr w:rsidR="00CE2432" w:rsidRPr="00CE2432" w:rsidTr="003E1E6B">
        <w:trPr>
          <w:trHeight w:val="255"/>
        </w:trPr>
        <w:tc>
          <w:tcPr>
            <w:tcW w:w="14328" w:type="dxa"/>
            <w:gridSpan w:val="5"/>
            <w:tcBorders>
              <w:top w:val="nil"/>
              <w:left w:val="nil"/>
              <w:bottom w:val="nil"/>
              <w:right w:val="nil"/>
            </w:tcBorders>
            <w:shd w:val="clear" w:color="auto" w:fill="auto"/>
            <w:noWrap/>
            <w:vAlign w:val="bottom"/>
            <w:hideMark/>
          </w:tcPr>
          <w:p w:rsidR="00CE2432" w:rsidRPr="00CE2432" w:rsidRDefault="003E1E6B" w:rsidP="00CE2432">
            <w:pPr>
              <w:spacing w:after="0"/>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(za razdoblje od 12.09</w:t>
            </w:r>
            <w:r w:rsidR="00CE2432" w:rsidRPr="00CE2432">
              <w:rPr>
                <w:rFonts w:ascii="Times New Roman" w:eastAsia="Times New Roman" w:hAnsi="Times New Roman"/>
                <w:b/>
                <w:bCs/>
                <w:sz w:val="24"/>
                <w:szCs w:val="24"/>
                <w:lang w:eastAsia="hr-HR"/>
              </w:rPr>
              <w:t xml:space="preserve">.2014. godine </w:t>
            </w:r>
            <w:r w:rsidR="00CE2432" w:rsidRPr="00C573BD">
              <w:rPr>
                <w:rFonts w:ascii="Times New Roman" w:eastAsia="Times New Roman" w:hAnsi="Times New Roman"/>
                <w:b/>
                <w:bCs/>
                <w:sz w:val="24"/>
                <w:szCs w:val="24"/>
                <w:lang w:eastAsia="hr-HR"/>
              </w:rPr>
              <w:t xml:space="preserve">do </w:t>
            </w:r>
            <w:r w:rsidR="00C573BD" w:rsidRPr="00C573BD">
              <w:rPr>
                <w:rFonts w:ascii="Times New Roman" w:eastAsia="Times New Roman" w:hAnsi="Times New Roman"/>
                <w:b/>
                <w:bCs/>
                <w:sz w:val="24"/>
                <w:szCs w:val="24"/>
                <w:lang w:eastAsia="hr-HR"/>
              </w:rPr>
              <w:t>15</w:t>
            </w:r>
            <w:r w:rsidRPr="00C573BD">
              <w:rPr>
                <w:rFonts w:ascii="Times New Roman" w:eastAsia="Times New Roman" w:hAnsi="Times New Roman"/>
                <w:b/>
                <w:bCs/>
                <w:sz w:val="24"/>
                <w:szCs w:val="24"/>
                <w:lang w:eastAsia="hr-HR"/>
              </w:rPr>
              <w:t>.04</w:t>
            </w:r>
            <w:r w:rsidR="00CE2432" w:rsidRPr="00C573BD">
              <w:rPr>
                <w:rFonts w:ascii="Times New Roman" w:eastAsia="Times New Roman" w:hAnsi="Times New Roman"/>
                <w:b/>
                <w:bCs/>
                <w:sz w:val="24"/>
                <w:szCs w:val="24"/>
                <w:lang w:eastAsia="hr-HR"/>
              </w:rPr>
              <w:t>.2016.</w:t>
            </w:r>
            <w:r w:rsidR="00CE2432" w:rsidRPr="00CE2432">
              <w:rPr>
                <w:rFonts w:ascii="Times New Roman" w:eastAsia="Times New Roman" w:hAnsi="Times New Roman"/>
                <w:b/>
                <w:bCs/>
                <w:sz w:val="24"/>
                <w:szCs w:val="24"/>
                <w:lang w:eastAsia="hr-HR"/>
              </w:rPr>
              <w:t xml:space="preserve"> godine)</w:t>
            </w:r>
          </w:p>
        </w:tc>
      </w:tr>
      <w:tr w:rsidR="00CE2432" w:rsidRPr="00CE2432" w:rsidTr="003E1E6B">
        <w:trPr>
          <w:trHeight w:val="180"/>
        </w:trPr>
        <w:tc>
          <w:tcPr>
            <w:tcW w:w="1336" w:type="dxa"/>
            <w:tcBorders>
              <w:top w:val="nil"/>
              <w:left w:val="nil"/>
              <w:bottom w:val="nil"/>
              <w:right w:val="nil"/>
            </w:tcBorders>
            <w:shd w:val="clear" w:color="auto" w:fill="auto"/>
            <w:noWrap/>
            <w:vAlign w:val="bottom"/>
            <w:hideMark/>
          </w:tcPr>
          <w:p w:rsidR="00CE2432" w:rsidRPr="00CE2432" w:rsidRDefault="00CE2432" w:rsidP="00CE2432">
            <w:pPr>
              <w:spacing w:after="0"/>
              <w:rPr>
                <w:rFonts w:ascii="Times New Roman" w:eastAsia="Times New Roman" w:hAnsi="Times New Roman"/>
                <w:b/>
                <w:bCs/>
                <w:sz w:val="24"/>
                <w:szCs w:val="24"/>
                <w:lang w:eastAsia="hr-HR"/>
              </w:rPr>
            </w:pPr>
          </w:p>
        </w:tc>
        <w:tc>
          <w:tcPr>
            <w:tcW w:w="8709" w:type="dxa"/>
            <w:tcBorders>
              <w:top w:val="nil"/>
              <w:left w:val="nil"/>
              <w:bottom w:val="nil"/>
              <w:right w:val="nil"/>
            </w:tcBorders>
            <w:shd w:val="clear" w:color="auto" w:fill="auto"/>
            <w:noWrap/>
            <w:vAlign w:val="bottom"/>
            <w:hideMark/>
          </w:tcPr>
          <w:p w:rsidR="00CE2432" w:rsidRPr="00CE2432" w:rsidRDefault="00CE2432" w:rsidP="00CE2432">
            <w:pPr>
              <w:spacing w:after="0"/>
              <w:jc w:val="center"/>
              <w:rPr>
                <w:rFonts w:ascii="Times New Roman" w:eastAsia="Times New Roman" w:hAnsi="Times New Roman"/>
                <w:b/>
                <w:bCs/>
                <w:sz w:val="24"/>
                <w:szCs w:val="24"/>
                <w:lang w:eastAsia="hr-HR"/>
              </w:rPr>
            </w:pPr>
          </w:p>
        </w:tc>
        <w:tc>
          <w:tcPr>
            <w:tcW w:w="1523" w:type="dxa"/>
            <w:tcBorders>
              <w:top w:val="nil"/>
              <w:left w:val="nil"/>
              <w:bottom w:val="nil"/>
              <w:right w:val="nil"/>
            </w:tcBorders>
            <w:shd w:val="clear" w:color="auto" w:fill="auto"/>
            <w:noWrap/>
            <w:vAlign w:val="bottom"/>
            <w:hideMark/>
          </w:tcPr>
          <w:p w:rsidR="00CE2432" w:rsidRPr="00CE2432" w:rsidRDefault="00CE2432" w:rsidP="00CE2432">
            <w:pPr>
              <w:spacing w:after="0"/>
              <w:jc w:val="center"/>
              <w:rPr>
                <w:rFonts w:ascii="Times New Roman" w:eastAsia="Times New Roman" w:hAnsi="Times New Roman"/>
                <w:b/>
                <w:bCs/>
                <w:sz w:val="24"/>
                <w:szCs w:val="24"/>
                <w:lang w:eastAsia="hr-HR"/>
              </w:rPr>
            </w:pPr>
          </w:p>
        </w:tc>
        <w:tc>
          <w:tcPr>
            <w:tcW w:w="1420" w:type="dxa"/>
            <w:tcBorders>
              <w:top w:val="nil"/>
              <w:left w:val="nil"/>
              <w:bottom w:val="nil"/>
              <w:right w:val="nil"/>
            </w:tcBorders>
            <w:shd w:val="clear" w:color="auto" w:fill="auto"/>
            <w:noWrap/>
            <w:vAlign w:val="bottom"/>
            <w:hideMark/>
          </w:tcPr>
          <w:p w:rsidR="00CE2432" w:rsidRPr="00CE2432" w:rsidRDefault="00CE2432" w:rsidP="00CE2432">
            <w:pPr>
              <w:spacing w:after="0"/>
              <w:jc w:val="center"/>
              <w:rPr>
                <w:rFonts w:ascii="Times New Roman" w:eastAsia="Times New Roman" w:hAnsi="Times New Roman"/>
                <w:b/>
                <w:bCs/>
                <w:sz w:val="24"/>
                <w:szCs w:val="24"/>
                <w:lang w:eastAsia="hr-HR"/>
              </w:rPr>
            </w:pPr>
          </w:p>
        </w:tc>
        <w:tc>
          <w:tcPr>
            <w:tcW w:w="1340" w:type="dxa"/>
            <w:tcBorders>
              <w:top w:val="nil"/>
              <w:left w:val="nil"/>
              <w:bottom w:val="nil"/>
              <w:right w:val="nil"/>
            </w:tcBorders>
            <w:shd w:val="clear" w:color="auto" w:fill="auto"/>
            <w:noWrap/>
            <w:vAlign w:val="bottom"/>
            <w:hideMark/>
          </w:tcPr>
          <w:p w:rsidR="00CE2432" w:rsidRPr="00CE2432" w:rsidRDefault="00CE2432" w:rsidP="00CE2432">
            <w:pPr>
              <w:spacing w:after="0"/>
              <w:jc w:val="center"/>
              <w:rPr>
                <w:rFonts w:ascii="Times New Roman" w:eastAsia="Times New Roman" w:hAnsi="Times New Roman"/>
                <w:b/>
                <w:bCs/>
                <w:sz w:val="24"/>
                <w:szCs w:val="24"/>
                <w:lang w:eastAsia="hr-HR"/>
              </w:rPr>
            </w:pPr>
          </w:p>
        </w:tc>
      </w:tr>
      <w:tr w:rsidR="00CE2432" w:rsidRPr="00BA2F96" w:rsidTr="003E1E6B">
        <w:trPr>
          <w:trHeight w:val="270"/>
        </w:trPr>
        <w:tc>
          <w:tcPr>
            <w:tcW w:w="10045" w:type="dxa"/>
            <w:gridSpan w:val="2"/>
            <w:tcBorders>
              <w:top w:val="nil"/>
              <w:left w:val="nil"/>
              <w:bottom w:val="nil"/>
              <w:right w:val="nil"/>
            </w:tcBorders>
            <w:shd w:val="clear" w:color="auto" w:fill="auto"/>
            <w:noWrap/>
            <w:vAlign w:val="bottom"/>
            <w:hideMark/>
          </w:tcPr>
          <w:p w:rsidR="00CE2432" w:rsidRPr="00C573BD" w:rsidRDefault="00CE2432" w:rsidP="00CE2432">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Stečajna masa</w:t>
            </w:r>
          </w:p>
          <w:tbl>
            <w:tblPr>
              <w:tblW w:w="9809" w:type="dxa"/>
              <w:tblLook w:val="04A0" w:firstRow="1" w:lastRow="0" w:firstColumn="1" w:lastColumn="0" w:noHBand="0" w:noVBand="1"/>
            </w:tblPr>
            <w:tblGrid>
              <w:gridCol w:w="1160"/>
              <w:gridCol w:w="7300"/>
              <w:gridCol w:w="1349"/>
            </w:tblGrid>
            <w:tr w:rsidR="003E1E6B" w:rsidRPr="00C573BD" w:rsidTr="00BA2F96">
              <w:trPr>
                <w:trHeight w:val="450"/>
              </w:trPr>
              <w:tc>
                <w:tcPr>
                  <w:tcW w:w="116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R. B.</w:t>
                  </w:r>
                </w:p>
              </w:tc>
              <w:tc>
                <w:tcPr>
                  <w:tcW w:w="73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Pojedinačne stavke prihoda u stečajnom postupku (stečajna masa)</w:t>
                  </w:r>
                </w:p>
              </w:tc>
              <w:tc>
                <w:tcPr>
                  <w:tcW w:w="1349" w:type="dxa"/>
                  <w:vMerge w:val="restart"/>
                  <w:tcBorders>
                    <w:top w:val="single" w:sz="8" w:space="0" w:color="auto"/>
                    <w:left w:val="single" w:sz="4" w:space="0" w:color="auto"/>
                    <w:bottom w:val="single" w:sz="8" w:space="0" w:color="000000"/>
                    <w:right w:val="single" w:sz="8"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Unovčeno (naplaćeno)</w:t>
                  </w:r>
                </w:p>
              </w:tc>
            </w:tr>
            <w:tr w:rsidR="003E1E6B" w:rsidRPr="00C573BD" w:rsidTr="00BA2F96">
              <w:trPr>
                <w:trHeight w:val="276"/>
              </w:trPr>
              <w:tc>
                <w:tcPr>
                  <w:tcW w:w="1160" w:type="dxa"/>
                  <w:vMerge/>
                  <w:tcBorders>
                    <w:top w:val="single" w:sz="8" w:space="0" w:color="auto"/>
                    <w:left w:val="single" w:sz="8" w:space="0" w:color="auto"/>
                    <w:bottom w:val="single" w:sz="8" w:space="0" w:color="000000"/>
                    <w:right w:val="single" w:sz="4" w:space="0" w:color="auto"/>
                  </w:tcBorders>
                  <w:vAlign w:val="center"/>
                  <w:hideMark/>
                </w:tcPr>
                <w:p w:rsidR="003E1E6B" w:rsidRPr="00C573BD" w:rsidRDefault="003E1E6B" w:rsidP="003E1E6B">
                  <w:pPr>
                    <w:spacing w:after="0"/>
                    <w:rPr>
                      <w:rFonts w:ascii="Times New Roman" w:eastAsia="Times New Roman" w:hAnsi="Times New Roman"/>
                      <w:sz w:val="24"/>
                      <w:szCs w:val="24"/>
                      <w:lang w:eastAsia="hr-HR"/>
                    </w:rPr>
                  </w:pPr>
                </w:p>
              </w:tc>
              <w:tc>
                <w:tcPr>
                  <w:tcW w:w="7300" w:type="dxa"/>
                  <w:vMerge/>
                  <w:tcBorders>
                    <w:top w:val="single" w:sz="8" w:space="0" w:color="auto"/>
                    <w:left w:val="single" w:sz="4" w:space="0" w:color="auto"/>
                    <w:bottom w:val="single" w:sz="8" w:space="0" w:color="000000"/>
                    <w:right w:val="single" w:sz="4" w:space="0" w:color="auto"/>
                  </w:tcBorders>
                  <w:vAlign w:val="center"/>
                  <w:hideMark/>
                </w:tcPr>
                <w:p w:rsidR="003E1E6B" w:rsidRPr="00C573BD" w:rsidRDefault="003E1E6B" w:rsidP="003E1E6B">
                  <w:pPr>
                    <w:spacing w:after="0"/>
                    <w:rPr>
                      <w:rFonts w:ascii="Times New Roman" w:eastAsia="Times New Roman" w:hAnsi="Times New Roman"/>
                      <w:sz w:val="24"/>
                      <w:szCs w:val="24"/>
                      <w:lang w:eastAsia="hr-HR"/>
                    </w:rPr>
                  </w:pPr>
                </w:p>
              </w:tc>
              <w:tc>
                <w:tcPr>
                  <w:tcW w:w="1349" w:type="dxa"/>
                  <w:vMerge/>
                  <w:tcBorders>
                    <w:top w:val="single" w:sz="8" w:space="0" w:color="auto"/>
                    <w:left w:val="single" w:sz="4" w:space="0" w:color="auto"/>
                    <w:bottom w:val="single" w:sz="8" w:space="0" w:color="000000"/>
                    <w:right w:val="single" w:sz="8" w:space="0" w:color="auto"/>
                  </w:tcBorders>
                  <w:vAlign w:val="center"/>
                  <w:hideMark/>
                </w:tcPr>
                <w:p w:rsidR="003E1E6B" w:rsidRPr="00C573BD" w:rsidRDefault="003E1E6B" w:rsidP="003E1E6B">
                  <w:pPr>
                    <w:spacing w:after="0"/>
                    <w:rPr>
                      <w:rFonts w:ascii="Times New Roman" w:eastAsia="Times New Roman" w:hAnsi="Times New Roman"/>
                      <w:sz w:val="24"/>
                      <w:szCs w:val="24"/>
                      <w:lang w:eastAsia="hr-HR"/>
                    </w:rPr>
                  </w:pPr>
                </w:p>
              </w:tc>
            </w:tr>
            <w:tr w:rsidR="003E1E6B" w:rsidRPr="00C573BD" w:rsidTr="00BA2F96">
              <w:trPr>
                <w:trHeight w:val="270"/>
              </w:trPr>
              <w:tc>
                <w:tcPr>
                  <w:tcW w:w="1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w:t>
                  </w:r>
                </w:p>
              </w:tc>
              <w:tc>
                <w:tcPr>
                  <w:tcW w:w="7300" w:type="dxa"/>
                  <w:tcBorders>
                    <w:top w:val="single" w:sz="4" w:space="0" w:color="auto"/>
                    <w:left w:val="nil"/>
                    <w:bottom w:val="single" w:sz="4" w:space="0" w:color="auto"/>
                    <w:right w:val="single" w:sz="4" w:space="0" w:color="auto"/>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Prihod od kamata</w:t>
                  </w:r>
                </w:p>
              </w:tc>
              <w:tc>
                <w:tcPr>
                  <w:tcW w:w="1349" w:type="dxa"/>
                  <w:tcBorders>
                    <w:top w:val="single" w:sz="4" w:space="0" w:color="auto"/>
                    <w:left w:val="nil"/>
                    <w:bottom w:val="single" w:sz="4" w:space="0" w:color="auto"/>
                    <w:right w:val="single" w:sz="4"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400,18</w:t>
                  </w:r>
                </w:p>
              </w:tc>
            </w:tr>
            <w:tr w:rsidR="003E1E6B" w:rsidRPr="00C573BD" w:rsidTr="00BA2F96">
              <w:trPr>
                <w:trHeight w:val="270"/>
              </w:trPr>
              <w:tc>
                <w:tcPr>
                  <w:tcW w:w="1160" w:type="dxa"/>
                  <w:tcBorders>
                    <w:top w:val="nil"/>
                    <w:left w:val="single" w:sz="4"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2</w:t>
                  </w:r>
                </w:p>
              </w:tc>
              <w:tc>
                <w:tcPr>
                  <w:tcW w:w="7300" w:type="dxa"/>
                  <w:tcBorders>
                    <w:top w:val="nil"/>
                    <w:left w:val="nil"/>
                    <w:bottom w:val="single" w:sz="4" w:space="0" w:color="auto"/>
                    <w:right w:val="single" w:sz="4" w:space="0" w:color="auto"/>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Prihodi od prodaje pokretnina </w:t>
                  </w:r>
                </w:p>
              </w:tc>
              <w:tc>
                <w:tcPr>
                  <w:tcW w:w="1349" w:type="dxa"/>
                  <w:tcBorders>
                    <w:top w:val="nil"/>
                    <w:left w:val="nil"/>
                    <w:bottom w:val="single" w:sz="4" w:space="0" w:color="auto"/>
                    <w:right w:val="single" w:sz="4"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83</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007,50</w:t>
                  </w:r>
                </w:p>
              </w:tc>
            </w:tr>
            <w:tr w:rsidR="003E1E6B" w:rsidRPr="00C573BD" w:rsidTr="00BA2F96">
              <w:trPr>
                <w:trHeight w:val="360"/>
              </w:trPr>
              <w:tc>
                <w:tcPr>
                  <w:tcW w:w="8460" w:type="dxa"/>
                  <w:gridSpan w:val="2"/>
                  <w:tcBorders>
                    <w:top w:val="nil"/>
                    <w:left w:val="single" w:sz="8" w:space="0" w:color="auto"/>
                    <w:bottom w:val="single" w:sz="8" w:space="0" w:color="auto"/>
                    <w:right w:val="nil"/>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Ukupno:</w:t>
                  </w:r>
                </w:p>
              </w:tc>
              <w:tc>
                <w:tcPr>
                  <w:tcW w:w="1349" w:type="dxa"/>
                  <w:tcBorders>
                    <w:top w:val="nil"/>
                    <w:left w:val="single" w:sz="4" w:space="0" w:color="auto"/>
                    <w:bottom w:val="single" w:sz="8" w:space="0" w:color="auto"/>
                    <w:right w:val="single" w:sz="8"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83</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407,68</w:t>
                  </w:r>
                </w:p>
              </w:tc>
            </w:tr>
            <w:tr w:rsidR="003E1E6B" w:rsidRPr="00C573BD" w:rsidTr="00BA2F96">
              <w:trPr>
                <w:trHeight w:val="210"/>
              </w:trPr>
              <w:tc>
                <w:tcPr>
                  <w:tcW w:w="1160" w:type="dxa"/>
                  <w:tcBorders>
                    <w:top w:val="nil"/>
                    <w:left w:val="nil"/>
                    <w:bottom w:val="nil"/>
                    <w:right w:val="nil"/>
                  </w:tcBorders>
                  <w:shd w:val="clear" w:color="auto" w:fill="auto"/>
                  <w:noWrap/>
                  <w:vAlign w:val="bottom"/>
                  <w:hideMark/>
                </w:tcPr>
                <w:p w:rsidR="003E1E6B" w:rsidRPr="00C573BD" w:rsidRDefault="003E1E6B" w:rsidP="003E1E6B">
                  <w:pPr>
                    <w:spacing w:after="0"/>
                    <w:rPr>
                      <w:rFonts w:ascii="Times New Roman" w:eastAsia="Times New Roman" w:hAnsi="Times New Roman"/>
                      <w:sz w:val="24"/>
                      <w:szCs w:val="24"/>
                      <w:lang w:eastAsia="hr-HR"/>
                    </w:rPr>
                  </w:pPr>
                </w:p>
              </w:tc>
              <w:tc>
                <w:tcPr>
                  <w:tcW w:w="7300" w:type="dxa"/>
                  <w:tcBorders>
                    <w:top w:val="nil"/>
                    <w:left w:val="nil"/>
                    <w:bottom w:val="nil"/>
                    <w:right w:val="nil"/>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p>
              </w:tc>
              <w:tc>
                <w:tcPr>
                  <w:tcW w:w="1349" w:type="dxa"/>
                  <w:tcBorders>
                    <w:top w:val="nil"/>
                    <w:left w:val="nil"/>
                    <w:bottom w:val="nil"/>
                    <w:right w:val="nil"/>
                  </w:tcBorders>
                  <w:shd w:val="clear" w:color="auto" w:fill="auto"/>
                  <w:noWrap/>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p>
              </w:tc>
            </w:tr>
            <w:tr w:rsidR="003E1E6B" w:rsidRPr="00C573BD" w:rsidTr="00BA2F96">
              <w:trPr>
                <w:trHeight w:val="225"/>
              </w:trPr>
              <w:tc>
                <w:tcPr>
                  <w:tcW w:w="8460" w:type="dxa"/>
                  <w:gridSpan w:val="2"/>
                  <w:tcBorders>
                    <w:top w:val="nil"/>
                    <w:left w:val="nil"/>
                    <w:bottom w:val="single" w:sz="8" w:space="0" w:color="auto"/>
                    <w:right w:val="nil"/>
                  </w:tcBorders>
                  <w:shd w:val="clear" w:color="auto" w:fill="auto"/>
                  <w:noWrap/>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Troškovi stečajnog postupka</w:t>
                  </w:r>
                </w:p>
              </w:tc>
              <w:tc>
                <w:tcPr>
                  <w:tcW w:w="1349" w:type="dxa"/>
                  <w:tcBorders>
                    <w:top w:val="nil"/>
                    <w:left w:val="nil"/>
                    <w:bottom w:val="single" w:sz="8" w:space="0" w:color="auto"/>
                    <w:right w:val="nil"/>
                  </w:tcBorders>
                  <w:shd w:val="clear" w:color="auto" w:fill="auto"/>
                  <w:noWrap/>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p>
              </w:tc>
            </w:tr>
            <w:tr w:rsidR="003E1E6B" w:rsidRPr="00C573BD" w:rsidTr="00BA2F96">
              <w:trPr>
                <w:trHeight w:val="510"/>
              </w:trPr>
              <w:tc>
                <w:tcPr>
                  <w:tcW w:w="116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R. B.</w:t>
                  </w:r>
                </w:p>
              </w:tc>
              <w:tc>
                <w:tcPr>
                  <w:tcW w:w="7300" w:type="dxa"/>
                  <w:tcBorders>
                    <w:top w:val="single" w:sz="8" w:space="0" w:color="auto"/>
                    <w:left w:val="nil"/>
                    <w:bottom w:val="single" w:sz="4" w:space="0" w:color="auto"/>
                    <w:right w:val="single" w:sz="4" w:space="0" w:color="auto"/>
                  </w:tcBorders>
                  <w:shd w:val="clear" w:color="auto" w:fill="auto"/>
                  <w:vAlign w:val="center"/>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Pojedinačne stavke troškova stečajnog postupka</w:t>
                  </w:r>
                </w:p>
              </w:tc>
              <w:tc>
                <w:tcPr>
                  <w:tcW w:w="1349" w:type="dxa"/>
                  <w:tcBorders>
                    <w:top w:val="single" w:sz="8" w:space="0" w:color="auto"/>
                    <w:left w:val="nil"/>
                    <w:bottom w:val="single" w:sz="4" w:space="0" w:color="auto"/>
                    <w:right w:val="single" w:sz="8"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Isplaćeno u kn</w:t>
                  </w:r>
                </w:p>
              </w:tc>
            </w:tr>
            <w:tr w:rsidR="003E1E6B" w:rsidRPr="00C573BD" w:rsidTr="00BA2F96">
              <w:trPr>
                <w:trHeight w:val="270"/>
              </w:trPr>
              <w:tc>
                <w:tcPr>
                  <w:tcW w:w="1160"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w:t>
                  </w:r>
                </w:p>
              </w:tc>
              <w:tc>
                <w:tcPr>
                  <w:tcW w:w="7300" w:type="dxa"/>
                  <w:tcBorders>
                    <w:top w:val="single" w:sz="4" w:space="0" w:color="auto"/>
                    <w:left w:val="nil"/>
                    <w:bottom w:val="single" w:sz="4" w:space="0" w:color="auto"/>
                    <w:right w:val="single" w:sz="4" w:space="0" w:color="auto"/>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Neto nagrada stečajnom upravitelju</w:t>
                  </w:r>
                </w:p>
              </w:tc>
              <w:tc>
                <w:tcPr>
                  <w:tcW w:w="1349" w:type="dxa"/>
                  <w:tcBorders>
                    <w:top w:val="single" w:sz="4" w:space="0" w:color="auto"/>
                    <w:left w:val="nil"/>
                    <w:bottom w:val="single" w:sz="4" w:space="0" w:color="auto"/>
                    <w:right w:val="single" w:sz="8"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7</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526,70</w:t>
                  </w:r>
                </w:p>
              </w:tc>
            </w:tr>
            <w:tr w:rsidR="003E1E6B" w:rsidRPr="00C573BD" w:rsidTr="00BA2F96">
              <w:trPr>
                <w:trHeight w:val="270"/>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2</w:t>
                  </w:r>
                </w:p>
              </w:tc>
              <w:tc>
                <w:tcPr>
                  <w:tcW w:w="7300" w:type="dxa"/>
                  <w:tcBorders>
                    <w:top w:val="nil"/>
                    <w:left w:val="nil"/>
                    <w:bottom w:val="single" w:sz="4" w:space="0" w:color="auto"/>
                    <w:right w:val="single" w:sz="4" w:space="0" w:color="auto"/>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Doprinosi, porez i prirez na nagradu stečajnom upravitelju</w:t>
                  </w:r>
                </w:p>
              </w:tc>
              <w:tc>
                <w:tcPr>
                  <w:tcW w:w="1349" w:type="dxa"/>
                  <w:tcBorders>
                    <w:top w:val="nil"/>
                    <w:left w:val="nil"/>
                    <w:bottom w:val="single" w:sz="4" w:space="0" w:color="auto"/>
                    <w:right w:val="single" w:sz="8"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5</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818,53</w:t>
                  </w:r>
                </w:p>
              </w:tc>
            </w:tr>
            <w:tr w:rsidR="003E1E6B" w:rsidRPr="00C573BD" w:rsidTr="00BA2F96">
              <w:trPr>
                <w:trHeight w:val="570"/>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3E1E6B" w:rsidRPr="00C573BD" w:rsidRDefault="003E1E6B" w:rsidP="003E1E6B">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3</w:t>
                  </w:r>
                </w:p>
              </w:tc>
              <w:tc>
                <w:tcPr>
                  <w:tcW w:w="7300" w:type="dxa"/>
                  <w:tcBorders>
                    <w:top w:val="nil"/>
                    <w:left w:val="nil"/>
                    <w:bottom w:val="single" w:sz="4" w:space="0" w:color="auto"/>
                    <w:right w:val="single" w:sz="4" w:space="0" w:color="auto"/>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Troškovi na isplatu bruto nagrade stečajnom upravitelju (doprinosi za zdravstveno osiguranje -15% doprinosi na isplatu).</w:t>
                  </w:r>
                </w:p>
              </w:tc>
              <w:tc>
                <w:tcPr>
                  <w:tcW w:w="1349" w:type="dxa"/>
                  <w:tcBorders>
                    <w:top w:val="nil"/>
                    <w:left w:val="nil"/>
                    <w:bottom w:val="single" w:sz="4" w:space="0" w:color="auto"/>
                    <w:right w:val="single" w:sz="8"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2</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001,78</w:t>
                  </w:r>
                </w:p>
              </w:tc>
            </w:tr>
            <w:tr w:rsidR="003E1E6B" w:rsidRPr="00C573BD" w:rsidTr="00BA2F96">
              <w:trPr>
                <w:trHeight w:val="255"/>
              </w:trPr>
              <w:tc>
                <w:tcPr>
                  <w:tcW w:w="8460" w:type="dxa"/>
                  <w:gridSpan w:val="2"/>
                  <w:tcBorders>
                    <w:top w:val="single" w:sz="8" w:space="0" w:color="auto"/>
                    <w:left w:val="single" w:sz="8" w:space="0" w:color="auto"/>
                    <w:bottom w:val="single" w:sz="8" w:space="0" w:color="auto"/>
                    <w:right w:val="nil"/>
                  </w:tcBorders>
                  <w:shd w:val="clear" w:color="auto" w:fill="auto"/>
                  <w:vAlign w:val="bottom"/>
                  <w:hideMark/>
                </w:tcPr>
                <w:p w:rsidR="003E1E6B" w:rsidRPr="00C573BD" w:rsidRDefault="003E1E6B" w:rsidP="003E1E6B">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Ukupno:</w:t>
                  </w:r>
                </w:p>
              </w:tc>
              <w:tc>
                <w:tcPr>
                  <w:tcW w:w="1349"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3E1E6B" w:rsidRPr="00C573BD" w:rsidRDefault="003E1E6B" w:rsidP="003E1E6B">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15</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347,01</w:t>
                  </w:r>
                </w:p>
              </w:tc>
            </w:tr>
          </w:tbl>
          <w:p w:rsidR="003E1E6B" w:rsidRPr="00BA2F96" w:rsidRDefault="003E1E6B" w:rsidP="00CE2432">
            <w:pPr>
              <w:spacing w:after="0"/>
              <w:rPr>
                <w:rFonts w:ascii="Times New Roman" w:eastAsia="Times New Roman" w:hAnsi="Times New Roman"/>
                <w:sz w:val="24"/>
                <w:szCs w:val="24"/>
                <w:lang w:eastAsia="hr-HR"/>
              </w:rPr>
            </w:pPr>
          </w:p>
          <w:tbl>
            <w:tblPr>
              <w:tblW w:w="9800" w:type="dxa"/>
              <w:tblLook w:val="04A0" w:firstRow="1" w:lastRow="0" w:firstColumn="1" w:lastColumn="0" w:noHBand="0" w:noVBand="1"/>
            </w:tblPr>
            <w:tblGrid>
              <w:gridCol w:w="1160"/>
              <w:gridCol w:w="7300"/>
              <w:gridCol w:w="1340"/>
            </w:tblGrid>
            <w:tr w:rsidR="00C573BD" w:rsidRPr="00C573BD" w:rsidTr="00C573BD">
              <w:trPr>
                <w:trHeight w:val="270"/>
              </w:trPr>
              <w:tc>
                <w:tcPr>
                  <w:tcW w:w="8460" w:type="dxa"/>
                  <w:gridSpan w:val="2"/>
                  <w:tcBorders>
                    <w:top w:val="nil"/>
                    <w:left w:val="nil"/>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Ostale obveze stečajne mase</w:t>
                  </w:r>
                </w:p>
              </w:tc>
              <w:tc>
                <w:tcPr>
                  <w:tcW w:w="1340" w:type="dxa"/>
                  <w:tcBorders>
                    <w:top w:val="nil"/>
                    <w:left w:val="nil"/>
                    <w:bottom w:val="single" w:sz="8" w:space="0" w:color="auto"/>
                    <w:right w:val="nil"/>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p>
              </w:tc>
            </w:tr>
            <w:tr w:rsidR="00C573BD" w:rsidRPr="00C573BD" w:rsidTr="00C573BD">
              <w:trPr>
                <w:trHeight w:val="480"/>
              </w:trPr>
              <w:tc>
                <w:tcPr>
                  <w:tcW w:w="1160"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R. B.</w:t>
                  </w:r>
                </w:p>
              </w:tc>
              <w:tc>
                <w:tcPr>
                  <w:tcW w:w="7300" w:type="dxa"/>
                  <w:tcBorders>
                    <w:top w:val="single" w:sz="8" w:space="0" w:color="auto"/>
                    <w:left w:val="nil"/>
                    <w:bottom w:val="single" w:sz="4" w:space="0" w:color="auto"/>
                    <w:right w:val="single" w:sz="4" w:space="0" w:color="auto"/>
                  </w:tcBorders>
                  <w:shd w:val="clear" w:color="auto" w:fill="auto"/>
                  <w:vAlign w:val="center"/>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Pojedinačne stavke ostalih obveza stečajne mase</w:t>
                  </w:r>
                </w:p>
              </w:tc>
              <w:tc>
                <w:tcPr>
                  <w:tcW w:w="1340" w:type="dxa"/>
                  <w:tcBorders>
                    <w:top w:val="single" w:sz="8" w:space="0" w:color="auto"/>
                    <w:left w:val="nil"/>
                    <w:bottom w:val="single" w:sz="4" w:space="0" w:color="auto"/>
                    <w:right w:val="single" w:sz="8" w:space="0" w:color="auto"/>
                  </w:tcBorders>
                  <w:shd w:val="clear" w:color="auto" w:fill="auto"/>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Isplaćeno u kn</w:t>
                  </w:r>
                </w:p>
              </w:tc>
            </w:tr>
            <w:tr w:rsidR="00C573BD" w:rsidRPr="00C573BD" w:rsidTr="00C573BD">
              <w:trPr>
                <w:trHeight w:val="255"/>
              </w:trPr>
              <w:tc>
                <w:tcPr>
                  <w:tcW w:w="1160"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w:t>
                  </w:r>
                </w:p>
              </w:tc>
              <w:tc>
                <w:tcPr>
                  <w:tcW w:w="7300" w:type="dxa"/>
                  <w:tcBorders>
                    <w:top w:val="single" w:sz="4" w:space="0" w:color="auto"/>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Naknade banci i fini </w:t>
                  </w:r>
                </w:p>
              </w:tc>
              <w:tc>
                <w:tcPr>
                  <w:tcW w:w="1340" w:type="dxa"/>
                  <w:tcBorders>
                    <w:top w:val="single" w:sz="4" w:space="0" w:color="auto"/>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893,30</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2</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Knjigovodstveni servis </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6</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325,00</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3</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Provedene ovrhe za režijske troškove</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974,84</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4</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Troškovi stečajnog upravitelja </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186,25</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5</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Odvjetnički troškovi (čl. 87. Stečajnog zakona)</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625,00</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6</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Troškovi odvjetnika</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5</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750,00</w:t>
                  </w:r>
                </w:p>
              </w:tc>
            </w:tr>
            <w:tr w:rsidR="00C573BD" w:rsidRPr="00C573BD" w:rsidTr="00C573BD">
              <w:trPr>
                <w:trHeight w:val="25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7</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Troškovi zakupa prostora</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19</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515,80</w:t>
                  </w:r>
                </w:p>
              </w:tc>
            </w:tr>
            <w:tr w:rsidR="00C573BD" w:rsidRPr="00C573BD" w:rsidTr="00C573BD">
              <w:trPr>
                <w:trHeight w:val="300"/>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Troškovi sudskih pristojbi</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835,00</w:t>
                  </w:r>
                </w:p>
              </w:tc>
            </w:tr>
            <w:tr w:rsidR="00C573BD" w:rsidRPr="00C573BD" w:rsidTr="00C573BD">
              <w:trPr>
                <w:trHeight w:val="300"/>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9</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5B5115">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Režijski troškovi (komunalna i vodna </w:t>
                  </w:r>
                  <w:r w:rsidR="005B5115">
                    <w:rPr>
                      <w:rFonts w:ascii="Times New Roman" w:eastAsia="Times New Roman" w:hAnsi="Times New Roman"/>
                      <w:sz w:val="24"/>
                      <w:szCs w:val="24"/>
                      <w:lang w:eastAsia="hr-HR"/>
                    </w:rPr>
                    <w:t>naknada)</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7</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674,96</w:t>
                  </w:r>
                </w:p>
              </w:tc>
            </w:tr>
            <w:tr w:rsidR="00C573BD" w:rsidRPr="00C573BD" w:rsidTr="006A758A">
              <w:trPr>
                <w:trHeight w:val="1035"/>
              </w:trPr>
              <w:tc>
                <w:tcPr>
                  <w:tcW w:w="1160" w:type="dxa"/>
                  <w:tcBorders>
                    <w:top w:val="nil"/>
                    <w:left w:val="single" w:sz="8" w:space="0" w:color="auto"/>
                    <w:bottom w:val="single" w:sz="4" w:space="0" w:color="auto"/>
                    <w:right w:val="single" w:sz="4" w:space="0" w:color="auto"/>
                  </w:tcBorders>
                  <w:shd w:val="clear" w:color="auto" w:fill="auto"/>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10</w:t>
                  </w:r>
                </w:p>
              </w:tc>
              <w:tc>
                <w:tcPr>
                  <w:tcW w:w="7300" w:type="dxa"/>
                  <w:tcBorders>
                    <w:top w:val="nil"/>
                    <w:left w:val="nil"/>
                    <w:bottom w:val="single" w:sz="4" w:space="0" w:color="auto"/>
                    <w:right w:val="single" w:sz="4" w:space="0" w:color="auto"/>
                  </w:tcBorders>
                  <w:shd w:val="clear" w:color="auto" w:fill="auto"/>
                  <w:vAlign w:val="bottom"/>
                  <w:hideMark/>
                </w:tcPr>
                <w:p w:rsidR="00C573BD" w:rsidRPr="00C573BD" w:rsidRDefault="00C573BD" w:rsidP="005B5115">
                  <w:pPr>
                    <w:spacing w:after="0"/>
                    <w:jc w:val="both"/>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Ugovori o djelu u bruto iznosu  (sklopljeni su ugovori o djelu za izvršavanje administrativnih poslova, za pregled i slaganje dokumentacije, registratora radi arhiviranja, te čišćenje prostora u Gorjanskoj ulici  prije primopredaje) u ukupnom iznosu od 4.200,00 neto odnosno  od 8.563,52 kn bruto</w:t>
                  </w:r>
                </w:p>
              </w:tc>
              <w:tc>
                <w:tcPr>
                  <w:tcW w:w="1340" w:type="dxa"/>
                  <w:tcBorders>
                    <w:top w:val="nil"/>
                    <w:left w:val="nil"/>
                    <w:bottom w:val="single" w:sz="4"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8</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563,52</w:t>
                  </w:r>
                </w:p>
              </w:tc>
            </w:tr>
            <w:tr w:rsidR="006A758A" w:rsidRPr="00C573BD" w:rsidTr="006A758A">
              <w:trPr>
                <w:trHeight w:val="1035"/>
              </w:trPr>
              <w:tc>
                <w:tcPr>
                  <w:tcW w:w="1160" w:type="dxa"/>
                  <w:tcBorders>
                    <w:top w:val="single" w:sz="4" w:space="0" w:color="auto"/>
                    <w:left w:val="single" w:sz="4" w:space="0" w:color="auto"/>
                    <w:bottom w:val="single" w:sz="4" w:space="0" w:color="auto"/>
                    <w:right w:val="single" w:sz="4" w:space="0" w:color="auto"/>
                  </w:tcBorders>
                  <w:shd w:val="clear" w:color="auto" w:fill="auto"/>
                  <w:vAlign w:val="bottom"/>
                </w:tcPr>
                <w:p w:rsidR="006A758A" w:rsidRPr="00C573BD" w:rsidRDefault="006A758A" w:rsidP="00C573BD">
                  <w:pPr>
                    <w:spacing w:after="0"/>
                    <w:jc w:val="center"/>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11</w:t>
                  </w:r>
                </w:p>
              </w:tc>
              <w:tc>
                <w:tcPr>
                  <w:tcW w:w="7300" w:type="dxa"/>
                  <w:tcBorders>
                    <w:top w:val="single" w:sz="4" w:space="0" w:color="auto"/>
                    <w:left w:val="nil"/>
                    <w:bottom w:val="single" w:sz="4" w:space="0" w:color="auto"/>
                    <w:right w:val="single" w:sz="4" w:space="0" w:color="auto"/>
                  </w:tcBorders>
                  <w:shd w:val="clear" w:color="auto" w:fill="auto"/>
                  <w:vAlign w:val="bottom"/>
                </w:tcPr>
                <w:p w:rsidR="006A758A" w:rsidRPr="00C573BD" w:rsidRDefault="006A758A" w:rsidP="005B5115">
                  <w:pPr>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Troškovi PDV-a</w:t>
                  </w:r>
                </w:p>
              </w:tc>
              <w:tc>
                <w:tcPr>
                  <w:tcW w:w="1340" w:type="dxa"/>
                  <w:tcBorders>
                    <w:top w:val="single" w:sz="4" w:space="0" w:color="auto"/>
                    <w:left w:val="nil"/>
                    <w:bottom w:val="single" w:sz="4" w:space="0" w:color="auto"/>
                    <w:right w:val="single" w:sz="4" w:space="0" w:color="auto"/>
                  </w:tcBorders>
                  <w:shd w:val="clear" w:color="auto" w:fill="auto"/>
                  <w:noWrap/>
                  <w:vAlign w:val="bottom"/>
                </w:tcPr>
                <w:p w:rsidR="006A758A" w:rsidRPr="00C573BD" w:rsidRDefault="006A758A" w:rsidP="00C573BD">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10.351,74</w:t>
                  </w:r>
                </w:p>
              </w:tc>
            </w:tr>
            <w:tr w:rsidR="00C573BD" w:rsidRPr="00C573BD" w:rsidTr="00C573BD">
              <w:trPr>
                <w:trHeight w:val="315"/>
              </w:trPr>
              <w:tc>
                <w:tcPr>
                  <w:tcW w:w="8460" w:type="dxa"/>
                  <w:gridSpan w:val="2"/>
                  <w:tcBorders>
                    <w:top w:val="single" w:sz="8" w:space="0" w:color="auto"/>
                    <w:left w:val="single" w:sz="8" w:space="0" w:color="auto"/>
                    <w:bottom w:val="single" w:sz="8" w:space="0" w:color="auto"/>
                    <w:right w:val="nil"/>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Ukupno:</w:t>
                  </w:r>
                </w:p>
              </w:tc>
              <w:tc>
                <w:tcPr>
                  <w:tcW w:w="1340"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C573BD" w:rsidRPr="00C573BD" w:rsidRDefault="006A758A" w:rsidP="00C573BD">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62.695,41</w:t>
                  </w:r>
                </w:p>
              </w:tc>
            </w:tr>
            <w:tr w:rsidR="00C573BD" w:rsidRPr="00C573BD" w:rsidTr="00C573BD">
              <w:trPr>
                <w:trHeight w:val="240"/>
              </w:trPr>
              <w:tc>
                <w:tcPr>
                  <w:tcW w:w="116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7300" w:type="dxa"/>
                  <w:tcBorders>
                    <w:top w:val="nil"/>
                    <w:left w:val="nil"/>
                    <w:bottom w:val="nil"/>
                    <w:right w:val="nil"/>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1340" w:type="dxa"/>
                  <w:tcBorders>
                    <w:top w:val="nil"/>
                    <w:left w:val="nil"/>
                    <w:bottom w:val="nil"/>
                    <w:right w:val="nil"/>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p>
              </w:tc>
            </w:tr>
            <w:tr w:rsidR="00C573BD" w:rsidRPr="00C573BD" w:rsidTr="00C573BD">
              <w:trPr>
                <w:trHeight w:val="255"/>
              </w:trPr>
              <w:tc>
                <w:tcPr>
                  <w:tcW w:w="8460" w:type="dxa"/>
                  <w:gridSpan w:val="2"/>
                  <w:tcBorders>
                    <w:top w:val="single" w:sz="8" w:space="0" w:color="auto"/>
                    <w:left w:val="single" w:sz="8" w:space="0" w:color="auto"/>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 xml:space="preserve">Stanje sredstava na računu </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573BD" w:rsidRPr="00C573BD" w:rsidRDefault="006A758A" w:rsidP="00C573BD">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20.712,27</w:t>
                  </w:r>
                </w:p>
              </w:tc>
            </w:tr>
            <w:tr w:rsidR="00C573BD" w:rsidRPr="00C573BD" w:rsidTr="00C573BD">
              <w:trPr>
                <w:trHeight w:val="150"/>
              </w:trPr>
              <w:tc>
                <w:tcPr>
                  <w:tcW w:w="116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730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134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r>
            <w:tr w:rsidR="00C573BD" w:rsidRPr="00C573BD" w:rsidTr="00C573BD">
              <w:trPr>
                <w:trHeight w:val="270"/>
              </w:trPr>
              <w:tc>
                <w:tcPr>
                  <w:tcW w:w="8460" w:type="dxa"/>
                  <w:gridSpan w:val="2"/>
                  <w:tcBorders>
                    <w:top w:val="single" w:sz="8" w:space="0" w:color="auto"/>
                    <w:left w:val="single" w:sz="8" w:space="0" w:color="auto"/>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Obveze stečajne mase (ukupno)</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573BD" w:rsidRPr="00C573BD" w:rsidRDefault="006A758A" w:rsidP="00C573BD">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78.042,42</w:t>
                  </w:r>
                </w:p>
              </w:tc>
            </w:tr>
            <w:tr w:rsidR="00C573BD" w:rsidRPr="00C573BD" w:rsidTr="00C573BD">
              <w:trPr>
                <w:trHeight w:val="180"/>
              </w:trPr>
              <w:tc>
                <w:tcPr>
                  <w:tcW w:w="116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7300" w:type="dxa"/>
                  <w:tcBorders>
                    <w:top w:val="nil"/>
                    <w:left w:val="nil"/>
                    <w:bottom w:val="nil"/>
                    <w:right w:val="nil"/>
                  </w:tcBorders>
                  <w:shd w:val="clear" w:color="auto" w:fill="auto"/>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1340" w:type="dxa"/>
                  <w:tcBorders>
                    <w:top w:val="nil"/>
                    <w:left w:val="nil"/>
                    <w:bottom w:val="nil"/>
                    <w:right w:val="nil"/>
                  </w:tcBorders>
                  <w:shd w:val="clear" w:color="auto" w:fill="auto"/>
                  <w:noWrap/>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p>
              </w:tc>
            </w:tr>
            <w:tr w:rsidR="00C573BD" w:rsidRPr="00C573BD" w:rsidTr="00C573BD">
              <w:trPr>
                <w:trHeight w:val="255"/>
              </w:trPr>
              <w:tc>
                <w:tcPr>
                  <w:tcW w:w="8460" w:type="dxa"/>
                  <w:gridSpan w:val="2"/>
                  <w:tcBorders>
                    <w:top w:val="single" w:sz="8" w:space="0" w:color="auto"/>
                    <w:left w:val="single" w:sz="8" w:space="0" w:color="auto"/>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Isplatit će se kod završne diobe</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573BD" w:rsidRPr="00C573BD" w:rsidRDefault="006A758A" w:rsidP="00C573BD">
                  <w:pPr>
                    <w:spacing w:after="0"/>
                    <w:jc w:val="right"/>
                    <w:rPr>
                      <w:rFonts w:ascii="Times New Roman" w:eastAsia="Times New Roman" w:hAnsi="Times New Roman"/>
                      <w:sz w:val="24"/>
                      <w:szCs w:val="24"/>
                      <w:lang w:eastAsia="hr-HR"/>
                    </w:rPr>
                  </w:pPr>
                  <w:r>
                    <w:rPr>
                      <w:rFonts w:ascii="Times New Roman" w:eastAsia="Times New Roman" w:hAnsi="Times New Roman"/>
                      <w:sz w:val="24"/>
                      <w:szCs w:val="24"/>
                      <w:lang w:eastAsia="hr-HR"/>
                    </w:rPr>
                    <w:t>3.924,66</w:t>
                  </w:r>
                </w:p>
              </w:tc>
            </w:tr>
            <w:tr w:rsidR="00C573BD" w:rsidRPr="00C573BD" w:rsidTr="00C573BD">
              <w:trPr>
                <w:trHeight w:val="165"/>
              </w:trPr>
              <w:tc>
                <w:tcPr>
                  <w:tcW w:w="1160" w:type="dxa"/>
                  <w:tcBorders>
                    <w:top w:val="nil"/>
                    <w:left w:val="nil"/>
                    <w:bottom w:val="nil"/>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p>
              </w:tc>
              <w:tc>
                <w:tcPr>
                  <w:tcW w:w="7300" w:type="dxa"/>
                  <w:tcBorders>
                    <w:top w:val="nil"/>
                    <w:left w:val="nil"/>
                    <w:bottom w:val="nil"/>
                    <w:right w:val="nil"/>
                  </w:tcBorders>
                  <w:shd w:val="clear" w:color="auto" w:fill="auto"/>
                  <w:noWrap/>
                  <w:vAlign w:val="bottom"/>
                  <w:hideMark/>
                </w:tcPr>
                <w:p w:rsidR="00C573BD" w:rsidRPr="00C573BD" w:rsidRDefault="00C573BD" w:rsidP="00C573BD">
                  <w:pPr>
                    <w:spacing w:after="0"/>
                    <w:jc w:val="center"/>
                    <w:rPr>
                      <w:rFonts w:ascii="Times New Roman" w:eastAsia="Times New Roman" w:hAnsi="Times New Roman"/>
                      <w:sz w:val="24"/>
                      <w:szCs w:val="24"/>
                      <w:lang w:eastAsia="hr-HR"/>
                    </w:rPr>
                  </w:pPr>
                </w:p>
              </w:tc>
              <w:tc>
                <w:tcPr>
                  <w:tcW w:w="1340" w:type="dxa"/>
                  <w:tcBorders>
                    <w:top w:val="nil"/>
                    <w:left w:val="nil"/>
                    <w:bottom w:val="nil"/>
                    <w:right w:val="nil"/>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p>
              </w:tc>
            </w:tr>
            <w:tr w:rsidR="00C573BD" w:rsidRPr="00C573BD" w:rsidTr="00C573BD">
              <w:trPr>
                <w:trHeight w:val="255"/>
              </w:trPr>
              <w:tc>
                <w:tcPr>
                  <w:tcW w:w="8460" w:type="dxa"/>
                  <w:gridSpan w:val="2"/>
                  <w:tcBorders>
                    <w:top w:val="single" w:sz="8" w:space="0" w:color="auto"/>
                    <w:left w:val="single" w:sz="8" w:space="0" w:color="auto"/>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Rezervacije za buduće obveze stečajne mase</w:t>
                  </w: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440,60</w:t>
                  </w:r>
                </w:p>
              </w:tc>
            </w:tr>
            <w:tr w:rsidR="00C573BD" w:rsidRPr="00C573BD" w:rsidTr="00C573BD">
              <w:trPr>
                <w:trHeight w:val="255"/>
              </w:trPr>
              <w:tc>
                <w:tcPr>
                  <w:tcW w:w="8460" w:type="dxa"/>
                  <w:gridSpan w:val="2"/>
                  <w:tcBorders>
                    <w:top w:val="single" w:sz="8" w:space="0" w:color="auto"/>
                    <w:left w:val="single" w:sz="8" w:space="0" w:color="auto"/>
                    <w:bottom w:val="single" w:sz="8" w:space="0" w:color="auto"/>
                    <w:right w:val="nil"/>
                  </w:tcBorders>
                  <w:shd w:val="clear" w:color="auto" w:fill="auto"/>
                  <w:noWrap/>
                  <w:vAlign w:val="bottom"/>
                  <w:hideMark/>
                </w:tcPr>
                <w:p w:rsidR="00C573BD" w:rsidRPr="00C573BD" w:rsidRDefault="00C573BD" w:rsidP="00C573BD">
                  <w:pPr>
                    <w:spacing w:after="0"/>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Isplatiti će se nagrada stečajnom upravitelju (bruto+troškovi na isplatu bruto nagarde)</w:t>
                  </w:r>
                </w:p>
              </w:tc>
              <w:tc>
                <w:tcPr>
                  <w:tcW w:w="1340" w:type="dxa"/>
                  <w:tcBorders>
                    <w:top w:val="nil"/>
                    <w:left w:val="single" w:sz="8" w:space="0" w:color="auto"/>
                    <w:bottom w:val="single" w:sz="8" w:space="0" w:color="auto"/>
                    <w:right w:val="single" w:sz="8" w:space="0" w:color="auto"/>
                  </w:tcBorders>
                  <w:shd w:val="clear" w:color="auto" w:fill="auto"/>
                  <w:noWrap/>
                  <w:vAlign w:val="bottom"/>
                  <w:hideMark/>
                </w:tcPr>
                <w:p w:rsidR="00C573BD" w:rsidRPr="00C573BD" w:rsidRDefault="00C573BD" w:rsidP="00C573BD">
                  <w:pPr>
                    <w:spacing w:after="0"/>
                    <w:jc w:val="right"/>
                    <w:rPr>
                      <w:rFonts w:ascii="Times New Roman" w:eastAsia="Times New Roman" w:hAnsi="Times New Roman"/>
                      <w:sz w:val="24"/>
                      <w:szCs w:val="24"/>
                      <w:lang w:eastAsia="hr-HR"/>
                    </w:rPr>
                  </w:pPr>
                  <w:r w:rsidRPr="00C573BD">
                    <w:rPr>
                      <w:rFonts w:ascii="Times New Roman" w:eastAsia="Times New Roman" w:hAnsi="Times New Roman"/>
                      <w:sz w:val="24"/>
                      <w:szCs w:val="24"/>
                      <w:lang w:eastAsia="hr-HR"/>
                    </w:rPr>
                    <w:t>15</w:t>
                  </w:r>
                  <w:r w:rsidR="005B5115">
                    <w:rPr>
                      <w:rFonts w:ascii="Times New Roman" w:eastAsia="Times New Roman" w:hAnsi="Times New Roman"/>
                      <w:sz w:val="24"/>
                      <w:szCs w:val="24"/>
                      <w:lang w:eastAsia="hr-HR"/>
                    </w:rPr>
                    <w:t>.</w:t>
                  </w:r>
                  <w:r w:rsidRPr="00C573BD">
                    <w:rPr>
                      <w:rFonts w:ascii="Times New Roman" w:eastAsia="Times New Roman" w:hAnsi="Times New Roman"/>
                      <w:sz w:val="24"/>
                      <w:szCs w:val="24"/>
                      <w:lang w:eastAsia="hr-HR"/>
                    </w:rPr>
                    <w:t>347,01</w:t>
                  </w:r>
                </w:p>
              </w:tc>
            </w:tr>
          </w:tbl>
          <w:p w:rsidR="003E1E6B" w:rsidRPr="00BA2F96" w:rsidRDefault="003E1E6B" w:rsidP="00CE2432">
            <w:pPr>
              <w:spacing w:after="0"/>
              <w:rPr>
                <w:rFonts w:ascii="Times New Roman" w:eastAsia="Times New Roman" w:hAnsi="Times New Roman"/>
                <w:sz w:val="24"/>
                <w:szCs w:val="24"/>
                <w:lang w:eastAsia="hr-HR"/>
              </w:rPr>
            </w:pPr>
          </w:p>
        </w:tc>
        <w:tc>
          <w:tcPr>
            <w:tcW w:w="1523" w:type="dxa"/>
            <w:tcBorders>
              <w:top w:val="nil"/>
              <w:left w:val="nil"/>
              <w:bottom w:val="nil"/>
              <w:right w:val="nil"/>
            </w:tcBorders>
            <w:shd w:val="clear" w:color="auto" w:fill="auto"/>
            <w:noWrap/>
            <w:vAlign w:val="bottom"/>
            <w:hideMark/>
          </w:tcPr>
          <w:p w:rsidR="00CE2432" w:rsidRPr="00BA2F96" w:rsidRDefault="00CE2432" w:rsidP="00CE2432">
            <w:pPr>
              <w:spacing w:after="0"/>
              <w:jc w:val="center"/>
              <w:rPr>
                <w:rFonts w:ascii="Times New Roman" w:eastAsia="Times New Roman" w:hAnsi="Times New Roman"/>
                <w:sz w:val="24"/>
                <w:szCs w:val="24"/>
                <w:lang w:eastAsia="hr-HR"/>
              </w:rPr>
            </w:pPr>
          </w:p>
        </w:tc>
        <w:tc>
          <w:tcPr>
            <w:tcW w:w="1420" w:type="dxa"/>
            <w:tcBorders>
              <w:top w:val="nil"/>
              <w:left w:val="nil"/>
              <w:bottom w:val="nil"/>
              <w:right w:val="nil"/>
            </w:tcBorders>
            <w:shd w:val="clear" w:color="auto" w:fill="auto"/>
            <w:noWrap/>
            <w:vAlign w:val="bottom"/>
            <w:hideMark/>
          </w:tcPr>
          <w:p w:rsidR="00CE2432" w:rsidRPr="00BA2F96" w:rsidRDefault="00CE2432" w:rsidP="00CE2432">
            <w:pPr>
              <w:spacing w:after="0"/>
              <w:rPr>
                <w:rFonts w:ascii="Times New Roman" w:eastAsia="Times New Roman" w:hAnsi="Times New Roman"/>
                <w:b/>
                <w:bCs/>
                <w:sz w:val="24"/>
                <w:szCs w:val="24"/>
                <w:lang w:eastAsia="hr-HR"/>
              </w:rPr>
            </w:pPr>
          </w:p>
        </w:tc>
        <w:tc>
          <w:tcPr>
            <w:tcW w:w="1340" w:type="dxa"/>
            <w:tcBorders>
              <w:top w:val="nil"/>
              <w:left w:val="nil"/>
              <w:bottom w:val="nil"/>
              <w:right w:val="nil"/>
            </w:tcBorders>
            <w:shd w:val="clear" w:color="auto" w:fill="auto"/>
            <w:noWrap/>
            <w:vAlign w:val="bottom"/>
            <w:hideMark/>
          </w:tcPr>
          <w:p w:rsidR="00CE2432" w:rsidRPr="00BA2F96" w:rsidRDefault="00CE2432" w:rsidP="00CE2432">
            <w:pPr>
              <w:spacing w:after="0"/>
              <w:rPr>
                <w:rFonts w:ascii="Times New Roman" w:eastAsia="Times New Roman" w:hAnsi="Times New Roman"/>
                <w:b/>
                <w:bCs/>
                <w:sz w:val="24"/>
                <w:szCs w:val="24"/>
                <w:lang w:eastAsia="hr-HR"/>
              </w:rPr>
            </w:pPr>
          </w:p>
        </w:tc>
      </w:tr>
    </w:tbl>
    <w:p w:rsidR="005B5115" w:rsidRDefault="005B5115" w:rsidP="00CE2432">
      <w:pPr>
        <w:spacing w:after="120"/>
        <w:jc w:val="both"/>
        <w:rPr>
          <w:rFonts w:ascii="Times New Roman" w:hAnsi="Times New Roman"/>
          <w:sz w:val="24"/>
          <w:szCs w:val="24"/>
          <w:lang w:val="pl-PL"/>
        </w:rPr>
      </w:pPr>
    </w:p>
    <w:p w:rsidR="00CE2432" w:rsidRPr="00CE2432" w:rsidRDefault="00CE2432" w:rsidP="00CE2432">
      <w:pPr>
        <w:spacing w:after="120"/>
        <w:jc w:val="both"/>
        <w:rPr>
          <w:rFonts w:ascii="Times New Roman" w:hAnsi="Times New Roman"/>
          <w:sz w:val="24"/>
          <w:szCs w:val="24"/>
          <w:lang w:val="pl-PL"/>
        </w:rPr>
      </w:pPr>
      <w:r>
        <w:rPr>
          <w:rFonts w:ascii="Times New Roman" w:hAnsi="Times New Roman"/>
          <w:sz w:val="24"/>
          <w:szCs w:val="24"/>
          <w:lang w:val="pl-PL"/>
        </w:rPr>
        <w:t>II</w:t>
      </w:r>
      <w:r w:rsidR="005F1ABE" w:rsidRPr="00BC2DB2">
        <w:rPr>
          <w:rFonts w:ascii="Times New Roman" w:hAnsi="Times New Roman"/>
          <w:sz w:val="24"/>
          <w:szCs w:val="24"/>
          <w:lang w:val="pl-PL"/>
        </w:rPr>
        <w:t>. ZAVRŠNI IZVJEŠTAJ STEČAJNOG</w:t>
      </w:r>
      <w:r w:rsidR="005F1ABE">
        <w:rPr>
          <w:rFonts w:ascii="Times New Roman" w:hAnsi="Times New Roman"/>
          <w:sz w:val="24"/>
          <w:szCs w:val="24"/>
          <w:lang w:val="pl-PL"/>
        </w:rPr>
        <w:t>A</w:t>
      </w:r>
      <w:r w:rsidR="005F1ABE" w:rsidRPr="00BC2DB2">
        <w:rPr>
          <w:rFonts w:ascii="Times New Roman" w:hAnsi="Times New Roman"/>
          <w:sz w:val="24"/>
          <w:szCs w:val="24"/>
          <w:lang w:val="pl-PL"/>
        </w:rPr>
        <w:t xml:space="preserve"> UPRAVITELJA </w:t>
      </w:r>
    </w:p>
    <w:p w:rsidR="00CE2432" w:rsidRPr="00CE2432" w:rsidRDefault="00CE2432" w:rsidP="00CE2432">
      <w:pPr>
        <w:spacing w:after="0"/>
        <w:jc w:val="both"/>
        <w:rPr>
          <w:rFonts w:ascii="Times New Roman" w:eastAsia="Times New Roman" w:hAnsi="Times New Roman"/>
          <w:sz w:val="24"/>
          <w:szCs w:val="24"/>
        </w:rPr>
      </w:pPr>
      <w:r w:rsidRPr="00CE2432">
        <w:rPr>
          <w:rFonts w:ascii="Times New Roman" w:eastAsia="Times New Roman" w:hAnsi="Times New Roman"/>
          <w:sz w:val="24"/>
          <w:szCs w:val="24"/>
        </w:rPr>
        <w:t>Rješenjem Trgov</w:t>
      </w:r>
      <w:r w:rsidR="003E1E6B">
        <w:rPr>
          <w:rFonts w:ascii="Times New Roman" w:eastAsia="Times New Roman" w:hAnsi="Times New Roman"/>
          <w:sz w:val="24"/>
          <w:szCs w:val="24"/>
        </w:rPr>
        <w:t>ačkog suda u Zagrebu, od dana 12. rujna</w:t>
      </w:r>
      <w:r w:rsidRPr="00CE2432">
        <w:rPr>
          <w:rFonts w:ascii="Times New Roman" w:eastAsia="Times New Roman" w:hAnsi="Times New Roman"/>
          <w:sz w:val="24"/>
          <w:szCs w:val="24"/>
        </w:rPr>
        <w:t xml:space="preserve"> 2014. godine, pod gornjim poslovnim brojem, otvoren je stečajni postupak nad stečajnim dužnikom </w:t>
      </w:r>
      <w:r w:rsidR="003E1E6B">
        <w:rPr>
          <w:rFonts w:ascii="Times New Roman" w:hAnsi="Times New Roman"/>
          <w:sz w:val="24"/>
          <w:szCs w:val="24"/>
          <w:lang w:val="pl-PL"/>
        </w:rPr>
        <w:t>LIKUM Zadruga likovnih umjetnika Hrvatske u stečaju, Bogovićeva 1, Zagreb, OIB:58404724777</w:t>
      </w:r>
      <w:r w:rsidRPr="00CE2432">
        <w:rPr>
          <w:rFonts w:ascii="Times New Roman" w:eastAsia="Times New Roman" w:hAnsi="Times New Roman"/>
          <w:sz w:val="24"/>
          <w:szCs w:val="24"/>
        </w:rPr>
        <w:t xml:space="preserve">, upisano u sudskom registru Trgovačkog suda </w:t>
      </w:r>
      <w:r>
        <w:rPr>
          <w:rFonts w:ascii="Times New Roman" w:eastAsia="Times New Roman" w:hAnsi="Times New Roman"/>
          <w:sz w:val="24"/>
          <w:szCs w:val="24"/>
        </w:rPr>
        <w:t>u Zagrebu pod</w:t>
      </w:r>
      <w:r w:rsidR="00937645">
        <w:rPr>
          <w:rFonts w:ascii="Times New Roman" w:eastAsia="Times New Roman" w:hAnsi="Times New Roman"/>
          <w:sz w:val="24"/>
          <w:szCs w:val="24"/>
        </w:rPr>
        <w:t xml:space="preserve"> MBS: 080065891, OIB: 58404724777</w:t>
      </w:r>
      <w:r>
        <w:rPr>
          <w:rFonts w:ascii="Times New Roman" w:eastAsia="Times New Roman" w:hAnsi="Times New Roman"/>
          <w:sz w:val="24"/>
          <w:szCs w:val="24"/>
        </w:rPr>
        <w:t xml:space="preserve">, </w:t>
      </w:r>
      <w:r w:rsidRPr="00CE2432">
        <w:rPr>
          <w:rFonts w:ascii="Times New Roman" w:eastAsia="Times New Roman" w:hAnsi="Times New Roman"/>
          <w:sz w:val="24"/>
          <w:szCs w:val="24"/>
        </w:rPr>
        <w:t>te sam imenovana stečajnim upraviteljem Stečajnog dužnika.</w:t>
      </w:r>
      <w:r w:rsidRPr="00CE2432">
        <w:rPr>
          <w:rFonts w:ascii="Times New Roman" w:eastAsia="Times New Roman" w:hAnsi="Times New Roman"/>
          <w:color w:val="003366"/>
          <w:sz w:val="24"/>
          <w:szCs w:val="24"/>
        </w:rPr>
        <w:t xml:space="preserve"> </w:t>
      </w:r>
    </w:p>
    <w:p w:rsidR="00CE2432" w:rsidRPr="00CE2432" w:rsidRDefault="00CE2432" w:rsidP="00CE2432">
      <w:pPr>
        <w:spacing w:after="0"/>
        <w:jc w:val="both"/>
        <w:rPr>
          <w:rFonts w:ascii="Times New Roman" w:eastAsia="Times New Roman" w:hAnsi="Times New Roman"/>
          <w:b/>
          <w:sz w:val="24"/>
          <w:szCs w:val="24"/>
        </w:rPr>
      </w:pPr>
    </w:p>
    <w:p w:rsidR="00CE2432" w:rsidRPr="00CE2432" w:rsidRDefault="00CE2432" w:rsidP="00CE2432">
      <w:pPr>
        <w:spacing w:after="0"/>
        <w:jc w:val="both"/>
        <w:rPr>
          <w:rFonts w:ascii="Times New Roman" w:eastAsia="Times New Roman" w:hAnsi="Times New Roman"/>
          <w:b/>
          <w:bCs/>
          <w:caps/>
          <w:sz w:val="24"/>
          <w:szCs w:val="24"/>
        </w:rPr>
      </w:pPr>
      <w:r w:rsidRPr="00CE2432">
        <w:rPr>
          <w:rFonts w:ascii="Times New Roman" w:eastAsia="Times New Roman" w:hAnsi="Times New Roman"/>
          <w:b/>
          <w:sz w:val="24"/>
          <w:szCs w:val="24"/>
        </w:rPr>
        <w:t>Poduzete radnje</w:t>
      </w:r>
    </w:p>
    <w:p w:rsidR="00CE2432" w:rsidRPr="00CE2432" w:rsidRDefault="00CE2432" w:rsidP="00CE2432">
      <w:pPr>
        <w:spacing w:after="0"/>
        <w:jc w:val="both"/>
        <w:rPr>
          <w:rFonts w:ascii="Times New Roman" w:eastAsia="Times New Roman" w:hAnsi="Times New Roman"/>
          <w:b/>
          <w:sz w:val="24"/>
          <w:szCs w:val="24"/>
        </w:rPr>
      </w:pPr>
    </w:p>
    <w:p w:rsidR="00CE2432" w:rsidRPr="005B5115" w:rsidRDefault="00CE2432" w:rsidP="00CE2432">
      <w:p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 xml:space="preserve">Vođenje poslovnih knjiga povjerila sam ovlaštenom knjigovodstvenom servisu te je izrađen završni račun od 01.01.2014. god. do otvaranja </w:t>
      </w:r>
      <w:r w:rsidR="00BA2F96" w:rsidRPr="005B5115">
        <w:rPr>
          <w:rFonts w:ascii="Times New Roman" w:eastAsia="Arial Unicode MS" w:hAnsi="Times New Roman"/>
          <w:kern w:val="1"/>
          <w:sz w:val="24"/>
          <w:szCs w:val="24"/>
          <w:lang w:eastAsia="ar-SA"/>
        </w:rPr>
        <w:t>stečajnog postupka odnosno do 12.09</w:t>
      </w:r>
      <w:r w:rsidRPr="005B5115">
        <w:rPr>
          <w:rFonts w:ascii="Times New Roman" w:eastAsia="Arial Unicode MS" w:hAnsi="Times New Roman"/>
          <w:kern w:val="1"/>
          <w:sz w:val="24"/>
          <w:szCs w:val="24"/>
          <w:lang w:eastAsia="ar-SA"/>
        </w:rPr>
        <w:t>.</w:t>
      </w:r>
      <w:r w:rsidR="00BA2F96" w:rsidRPr="005B5115">
        <w:rPr>
          <w:rFonts w:ascii="Times New Roman" w:eastAsia="Arial Unicode MS" w:hAnsi="Times New Roman"/>
          <w:kern w:val="1"/>
          <w:sz w:val="24"/>
          <w:szCs w:val="24"/>
          <w:lang w:eastAsia="ar-SA"/>
        </w:rPr>
        <w:t>2014. god, završni račun za 2014</w:t>
      </w:r>
      <w:r w:rsidRPr="005B5115">
        <w:rPr>
          <w:rFonts w:ascii="Times New Roman" w:eastAsia="Arial Unicode MS" w:hAnsi="Times New Roman"/>
          <w:kern w:val="1"/>
          <w:sz w:val="24"/>
          <w:szCs w:val="24"/>
          <w:lang w:eastAsia="ar-SA"/>
        </w:rPr>
        <w:t>.g., te završni račun za 2015.g. Ujedno je izrađena i početna bilanca stečajnog dužnika zajedno sa cjelokupnom pratećom dokumentacijom. Mjesečno su slani nadležnim tijelima PDV obrasci, Izvještaji FINI (statistika),  te ostali obrasci.</w:t>
      </w:r>
      <w:r w:rsidRPr="005B5115">
        <w:rPr>
          <w:rFonts w:ascii="Times New Roman" w:eastAsia="Times New Roman" w:hAnsi="Times New Roman"/>
          <w:sz w:val="24"/>
          <w:szCs w:val="24"/>
        </w:rPr>
        <w:t xml:space="preserve"> </w:t>
      </w:r>
    </w:p>
    <w:p w:rsidR="00CE2432" w:rsidRPr="005B5115" w:rsidRDefault="00CE2432" w:rsidP="00CE2432">
      <w:pPr>
        <w:suppressAutoHyphens/>
        <w:spacing w:after="0"/>
        <w:jc w:val="both"/>
        <w:rPr>
          <w:rFonts w:ascii="Times New Roman" w:eastAsia="Arial Unicode MS" w:hAnsi="Times New Roman"/>
          <w:kern w:val="1"/>
          <w:sz w:val="24"/>
          <w:szCs w:val="24"/>
          <w:lang w:eastAsia="ar-SA"/>
        </w:rPr>
      </w:pPr>
    </w:p>
    <w:p w:rsidR="00CE2432" w:rsidRPr="005B5115" w:rsidRDefault="00CE2432" w:rsidP="00CE2432">
      <w:p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Ovjerila sam i pohranila potpis u sudski registar Trgovačkog suda u Zagrebu.</w:t>
      </w:r>
    </w:p>
    <w:p w:rsidR="00CE2432" w:rsidRPr="005B5115" w:rsidRDefault="00CE2432" w:rsidP="00CE2432">
      <w:pPr>
        <w:suppressAutoHyphens/>
        <w:spacing w:after="0"/>
        <w:jc w:val="both"/>
        <w:rPr>
          <w:rFonts w:ascii="Times New Roman" w:eastAsia="Arial Unicode MS" w:hAnsi="Times New Roman"/>
          <w:kern w:val="1"/>
          <w:sz w:val="24"/>
          <w:szCs w:val="24"/>
          <w:lang w:eastAsia="ar-SA"/>
        </w:rPr>
      </w:pPr>
    </w:p>
    <w:p w:rsidR="00BA2F96" w:rsidRPr="005B5115" w:rsidRDefault="00BA2F96" w:rsidP="00BA2F96">
      <w:pPr>
        <w:spacing w:after="0"/>
        <w:jc w:val="both"/>
        <w:rPr>
          <w:rFonts w:ascii="Times New Roman" w:hAnsi="Times New Roman"/>
          <w:sz w:val="24"/>
          <w:szCs w:val="24"/>
        </w:rPr>
      </w:pPr>
      <w:r w:rsidRPr="005B5115">
        <w:rPr>
          <w:rFonts w:ascii="Times New Roman" w:hAnsi="Times New Roman"/>
          <w:sz w:val="24"/>
          <w:szCs w:val="24"/>
        </w:rPr>
        <w:t xml:space="preserve">Putem odvjetnice Ljiljane Fučkar Semenčić, izvršena je dana 21.01.2015.g. primopredaja poslovnog prostor u Gorjanskoj ulici 50, k.č.br. 4540/13, zk.ul.br. 9297, k.o. Grad Zagreb, koji je pravomoćnom presudom dosuđen  vlasnici/nasljednici gđi. Rosi Scuito, te potom prodan prije otvaranja stečajnog postupka kupcu HILL ANTHONY PETER 97, NEWLAND MILL, WITNEY, OXFORDSHIRE OX283SZ, UNITED KINGDOM OF GREAT. </w:t>
      </w:r>
    </w:p>
    <w:p w:rsidR="00BA2F96" w:rsidRPr="005B5115" w:rsidRDefault="00BA2F96" w:rsidP="00BA2F96">
      <w:pPr>
        <w:spacing w:after="0"/>
        <w:jc w:val="both"/>
        <w:rPr>
          <w:rFonts w:ascii="Times New Roman" w:hAnsi="Times New Roman"/>
          <w:sz w:val="24"/>
          <w:szCs w:val="24"/>
        </w:rPr>
      </w:pPr>
      <w:r w:rsidRPr="005B5115">
        <w:rPr>
          <w:rFonts w:ascii="Times New Roman" w:hAnsi="Times New Roman"/>
          <w:sz w:val="24"/>
          <w:szCs w:val="24"/>
        </w:rPr>
        <w:t xml:space="preserve">Prije same primopredaje angažirana su dvojica djelatnika koji su dva tjedna čistili prostor kako bi se utvrdilo da li postoje neke pokretnine veće vrijednosti, te kako bi se pregledala cjelokupna dokumentacija, knjige i ostalo radi eventualnog spašavanja i premještanja na drugo skladište. </w:t>
      </w:r>
    </w:p>
    <w:p w:rsidR="00BA2F96" w:rsidRPr="005B5115" w:rsidRDefault="00BA2F96" w:rsidP="00BA2F96">
      <w:pPr>
        <w:spacing w:after="0" w:line="276" w:lineRule="auto"/>
        <w:jc w:val="both"/>
        <w:rPr>
          <w:rFonts w:ascii="Times New Roman" w:hAnsi="Times New Roman"/>
          <w:sz w:val="24"/>
          <w:szCs w:val="24"/>
        </w:rPr>
      </w:pPr>
      <w:r w:rsidRPr="005B5115">
        <w:rPr>
          <w:rFonts w:ascii="Times New Roman" w:hAnsi="Times New Roman"/>
          <w:sz w:val="24"/>
          <w:szCs w:val="24"/>
        </w:rPr>
        <w:t xml:space="preserve">Prostor je bio izuzetno vlažan tako da je prvim pregledom utvrđeno da je sav namještaj poprimio vlagu, da smrdi, da se uhvatila plijesan. U prvi desni prostor od ulaza se uopće nije moglo ući iz razloga što su kutije koje su unutra smještene očigledno pale i sprečavale su otvaranje vrata. </w:t>
      </w:r>
    </w:p>
    <w:p w:rsidR="00BA2F96" w:rsidRPr="005B5115" w:rsidRDefault="00BA2F96" w:rsidP="00BA2F96">
      <w:pPr>
        <w:spacing w:after="0" w:line="276" w:lineRule="auto"/>
        <w:jc w:val="both"/>
        <w:rPr>
          <w:rFonts w:ascii="Times New Roman" w:hAnsi="Times New Roman"/>
          <w:sz w:val="24"/>
          <w:szCs w:val="24"/>
        </w:rPr>
      </w:pPr>
      <w:r w:rsidRPr="005B5115">
        <w:rPr>
          <w:rFonts w:ascii="Times New Roman" w:hAnsi="Times New Roman"/>
          <w:sz w:val="24"/>
          <w:szCs w:val="24"/>
        </w:rPr>
        <w:t xml:space="preserve">Cjelokupna papirologija koja se nalazila u prostoru je bila potpuno mokra, trula, tako da je morala ići u smeće. Najveći dio knjiga je također uništen od vlage, a ukupno je odvojeno 93 knjige (Likum 1948-2008; Viktor Goričan, Jelić, Ulrich, Zagreb glavni grad-engleski, Danijel Žabčić, Franović, Izložba slika i skulptura) koje su premještene u drugo skladište, ponuđene </w:t>
      </w:r>
      <w:r w:rsidRPr="005B5115">
        <w:rPr>
          <w:rFonts w:ascii="Times New Roman" w:hAnsi="Times New Roman"/>
          <w:sz w:val="24"/>
          <w:szCs w:val="24"/>
        </w:rPr>
        <w:lastRenderedPageBreak/>
        <w:t xml:space="preserve">na otkup antikvarijatima, ali ni jedan nije zainteresiran za otkup istih.  Jedina zainteresirana osoba za kupnju knjiga bio je gospodin Jelić, sin umjetnika Jelića koji je kupio 20 knjiga po cijeni od 15 kn+pdv. Za ostale knjige nije bio zainteresiran. Sve kutije su bile mokre i jedino su mogle ići u  smeće ( u prilogu slike stanja). Budući da je u samom prostoru bilo  otpadnog željeza zatražena je ponuda za otkup željeza tako da je dobivena ponuda od društva Sirovina Bjelovar d.o.o. koji su otkupili željezo po cijeni od 7.067,50 kn. </w:t>
      </w:r>
    </w:p>
    <w:p w:rsidR="00BA2F96" w:rsidRPr="005B5115" w:rsidRDefault="00BA2F96" w:rsidP="00003FFA">
      <w:pPr>
        <w:spacing w:after="0" w:line="276" w:lineRule="auto"/>
        <w:jc w:val="both"/>
        <w:rPr>
          <w:rFonts w:ascii="Times New Roman" w:hAnsi="Times New Roman"/>
          <w:sz w:val="24"/>
          <w:szCs w:val="24"/>
        </w:rPr>
      </w:pPr>
      <w:r w:rsidRPr="005B5115">
        <w:rPr>
          <w:rFonts w:ascii="Times New Roman" w:hAnsi="Times New Roman"/>
          <w:sz w:val="24"/>
          <w:szCs w:val="24"/>
        </w:rPr>
        <w:t xml:space="preserve">Na tavanskom dijelu prostora se nalazio određeni broj gibsanih odljeva nepoznatih autora, te sam kontaktirala gospodina Željka Mačešića iz Ljevaonice umjetnina da pogleda da li oni imaju bilo kakvog interesa za otkup istih. G. Mačešić se izjasnio da njih to ne interesira, te da to nema nikakvu vrijednost, osobito iz razloga što se ne zna tko su autori istih te se ni ne smiju prodavati. </w:t>
      </w:r>
    </w:p>
    <w:p w:rsidR="00003FFA" w:rsidRPr="005B5115" w:rsidRDefault="00BA2F96" w:rsidP="00003FFA">
      <w:pPr>
        <w:spacing w:after="0" w:line="276" w:lineRule="auto"/>
        <w:jc w:val="both"/>
        <w:rPr>
          <w:rFonts w:ascii="Times New Roman" w:hAnsi="Times New Roman"/>
          <w:sz w:val="24"/>
          <w:szCs w:val="24"/>
        </w:rPr>
      </w:pPr>
      <w:r w:rsidRPr="005B5115">
        <w:rPr>
          <w:rFonts w:ascii="Times New Roman" w:hAnsi="Times New Roman"/>
          <w:sz w:val="24"/>
          <w:szCs w:val="24"/>
        </w:rPr>
        <w:t xml:space="preserve">Kontaktirala sam Povijesni muzej Grada Zagreba, koji su me uputili za Zavod za zaštitu spomenika kulture, ali ni tamo nisu imali interesa za preuzimanje kipova, već su me vratili na Povijesni muzej Grada Zagreba. Ponovno sam razgovarala s gđo Pisk u Povijesnom  muzeju, te s njezinom šeficom koje su me obavijestile da nemaju interesa da preuzmu navedene kipove niti za to uopće imaju mjesta. </w:t>
      </w:r>
    </w:p>
    <w:p w:rsidR="00BA2F96" w:rsidRPr="005B5115" w:rsidRDefault="00BA2F96" w:rsidP="00003FFA">
      <w:pPr>
        <w:spacing w:after="0" w:line="276" w:lineRule="auto"/>
        <w:jc w:val="both"/>
        <w:rPr>
          <w:rFonts w:ascii="Times New Roman" w:hAnsi="Times New Roman"/>
          <w:sz w:val="24"/>
          <w:szCs w:val="24"/>
        </w:rPr>
      </w:pPr>
      <w:r w:rsidRPr="005B5115">
        <w:rPr>
          <w:rFonts w:ascii="Times New Roman" w:hAnsi="Times New Roman"/>
          <w:sz w:val="24"/>
          <w:szCs w:val="24"/>
        </w:rPr>
        <w:t xml:space="preserve">Konačno sam razgovarala s Gliptotekom, točnije s gđom Arijanom Kralj koja se također izjasnila da ni oni nemaju nikakvog interesa za navedene kipove, koji zapravo nemaju nikakvu vrijednost, a samo njihovo preselenje i smještanje bi zahtijevalo prevelike troškove. </w:t>
      </w:r>
    </w:p>
    <w:p w:rsidR="00BA2F96" w:rsidRPr="005B5115" w:rsidRDefault="00BA2F96" w:rsidP="00003FFA">
      <w:pPr>
        <w:spacing w:after="0" w:line="276" w:lineRule="auto"/>
        <w:jc w:val="both"/>
        <w:rPr>
          <w:rFonts w:ascii="Times New Roman" w:hAnsi="Times New Roman"/>
          <w:sz w:val="24"/>
          <w:szCs w:val="24"/>
        </w:rPr>
      </w:pPr>
      <w:r w:rsidRPr="005B5115">
        <w:rPr>
          <w:rFonts w:ascii="Times New Roman" w:hAnsi="Times New Roman"/>
          <w:sz w:val="24"/>
          <w:szCs w:val="24"/>
        </w:rPr>
        <w:t xml:space="preserve">S obzirom na navedeno kipovi su ostavljeni u prostoru prilikom primopredaje prostora vlasniku, odnosno odvjetnici Ljiljani Fučkar Semenčić iz Rijeke koja ga zastupa dana 21. siječnja 2015.godine.  </w:t>
      </w:r>
    </w:p>
    <w:p w:rsidR="00BA2F96" w:rsidRPr="005B5115" w:rsidRDefault="00BA2F96" w:rsidP="00BA2F96">
      <w:pPr>
        <w:spacing w:after="0"/>
        <w:ind w:left="1080"/>
        <w:jc w:val="both"/>
        <w:rPr>
          <w:rFonts w:ascii="Times New Roman" w:eastAsia="Arial Unicode MS" w:hAnsi="Times New Roman"/>
          <w:b/>
          <w:kern w:val="1"/>
          <w:sz w:val="24"/>
          <w:szCs w:val="24"/>
          <w:lang w:eastAsia="ar-SA"/>
        </w:rPr>
      </w:pPr>
    </w:p>
    <w:p w:rsidR="00BA2F96" w:rsidRPr="005B5115" w:rsidRDefault="00BA2F96" w:rsidP="00BA2F96">
      <w:pPr>
        <w:tabs>
          <w:tab w:val="left" w:pos="426"/>
        </w:tabs>
        <w:spacing w:after="0"/>
        <w:ind w:left="709" w:hanging="709"/>
        <w:jc w:val="both"/>
        <w:rPr>
          <w:rFonts w:ascii="Times New Roman" w:eastAsia="Times New Roman" w:hAnsi="Times New Roman"/>
          <w:sz w:val="24"/>
          <w:szCs w:val="24"/>
        </w:rPr>
      </w:pPr>
      <w:r w:rsidRPr="005B5115">
        <w:rPr>
          <w:rFonts w:ascii="Times New Roman" w:eastAsia="Times New Roman" w:hAnsi="Times New Roman"/>
          <w:sz w:val="24"/>
          <w:szCs w:val="24"/>
        </w:rPr>
        <w:t>Iako na skupštini vjerovnika donesena odluka da se pristupi</w:t>
      </w:r>
    </w:p>
    <w:p w:rsidR="00BA2F96" w:rsidRPr="005B5115" w:rsidRDefault="00BA2F96" w:rsidP="00003FFA">
      <w:pPr>
        <w:pStyle w:val="Odlomakpopisa"/>
        <w:numPr>
          <w:ilvl w:val="0"/>
          <w:numId w:val="4"/>
        </w:numPr>
        <w:tabs>
          <w:tab w:val="left" w:pos="426"/>
        </w:tabs>
        <w:spacing w:after="0"/>
        <w:jc w:val="both"/>
        <w:rPr>
          <w:rFonts w:ascii="Times New Roman" w:eastAsia="Times New Roman" w:hAnsi="Times New Roman"/>
          <w:color w:val="000000"/>
          <w:sz w:val="24"/>
          <w:szCs w:val="24"/>
        </w:rPr>
      </w:pPr>
      <w:r w:rsidRPr="005B5115">
        <w:rPr>
          <w:rFonts w:ascii="Times New Roman" w:eastAsia="Times New Roman" w:hAnsi="Times New Roman"/>
          <w:sz w:val="24"/>
          <w:szCs w:val="24"/>
        </w:rPr>
        <w:t xml:space="preserve"> prodaji  pokretne imovine (namještaja i informatičke opreme) Stečajnog dužnika kao cjeline</w:t>
      </w:r>
      <w:r w:rsidRPr="005B5115">
        <w:rPr>
          <w:rFonts w:ascii="Times New Roman" w:eastAsia="Times New Roman" w:hAnsi="Times New Roman"/>
          <w:color w:val="000000"/>
          <w:sz w:val="24"/>
          <w:szCs w:val="24"/>
        </w:rPr>
        <w:t xml:space="preserve">, s početnom cijenom kod 1. javnog prikupljanja u iznosu od 18.805,00 kn što predstavlja 50 % nabavne vrijednosti pokretnina, te   </w:t>
      </w:r>
    </w:p>
    <w:p w:rsidR="00BA2F96" w:rsidRPr="005B5115" w:rsidRDefault="00BA2F96" w:rsidP="00BA2F96">
      <w:pPr>
        <w:numPr>
          <w:ilvl w:val="0"/>
          <w:numId w:val="4"/>
        </w:numPr>
        <w:tabs>
          <w:tab w:val="left" w:pos="426"/>
        </w:tabs>
        <w:spacing w:after="0"/>
        <w:jc w:val="both"/>
        <w:rPr>
          <w:rFonts w:ascii="Times New Roman" w:eastAsia="Times New Roman" w:hAnsi="Times New Roman"/>
          <w:color w:val="000000"/>
          <w:sz w:val="24"/>
          <w:szCs w:val="24"/>
        </w:rPr>
      </w:pPr>
      <w:r w:rsidRPr="005B5115">
        <w:rPr>
          <w:rFonts w:ascii="Times New Roman" w:eastAsia="Times New Roman" w:hAnsi="Times New Roman"/>
          <w:sz w:val="24"/>
          <w:szCs w:val="24"/>
        </w:rPr>
        <w:t xml:space="preserve">pokretne imovine-zaliha trgovačke robe Stečajnog dužnika kao jedne jedinstvene cjeline javnim prikupljanjem ponuda </w:t>
      </w:r>
      <w:r w:rsidRPr="005B5115">
        <w:rPr>
          <w:rFonts w:ascii="Times New Roman" w:eastAsia="Times New Roman" w:hAnsi="Times New Roman"/>
          <w:color w:val="000000"/>
          <w:sz w:val="24"/>
          <w:szCs w:val="24"/>
        </w:rPr>
        <w:t>po načelu «viđeno-kupljeno», s početnom cijenom kod 1. Javnog prikupljanja ponuda u iznosu od 322.288,00 kn kn uvećano za PDV, što predstavlja knjigovstvenu vrijednost zaliha</w:t>
      </w:r>
    </w:p>
    <w:p w:rsidR="00BA2F96" w:rsidRPr="005B5115" w:rsidRDefault="00BA2F96" w:rsidP="00003FFA">
      <w:pPr>
        <w:spacing w:after="0"/>
        <w:jc w:val="both"/>
        <w:rPr>
          <w:rFonts w:ascii="Times New Roman" w:eastAsia="Times New Roman" w:hAnsi="Times New Roman"/>
          <w:color w:val="000000"/>
          <w:sz w:val="24"/>
          <w:szCs w:val="24"/>
        </w:rPr>
      </w:pPr>
      <w:r w:rsidRPr="005B5115">
        <w:rPr>
          <w:rFonts w:ascii="Times New Roman" w:eastAsia="Times New Roman" w:hAnsi="Times New Roman"/>
          <w:color w:val="000000"/>
          <w:sz w:val="24"/>
          <w:szCs w:val="24"/>
        </w:rPr>
        <w:t>po istoj odluci nisam mogla postupiti iz razloga što je Hrvatsko kulturno društvo „Napredak“ iz Zagreba, Bogovićeva 1, OIB: 66955579376, putem odvjetnice Zvjezdane Znidarčić Begović, provelo ovrhu na pokretninama radi podmirenja troškova postupka, dana 16.10.2014.g., dakle nakon otvaranja stečajnog postupka kada je sukladno čl. 98. Stečajnog zakona zabranjena ovrha,  a temeljem prijedloga za ovrhu podnesenog dana 09.05.2014.g. Na poslovnom prostoru u Bogovićevoj 1, gdje su smještene pokretnine i dokumentacija Stečajnog  dužnika su promijenjene brave, te je onemoćen pristup čak i dokumentaciji koja je nužna za provođenje stečajnog postupka što predstavlja potencijalnu štetu koja može biti počinjena u stečajnog postupku kako prema stečajnom dužniku, tako i prema ostalim vjerovnicima.  S obzirom na činjenicu da je prijedlog za otvaranje stečajnog postupka nad stečajnim dužnikom podnesen dana 07.04.2014.g,  sukladno čl. 97. Stečajnog zakona navedeni vjerovnik nije niti stekao razlučno pravo na navedenim pokretninama. Budući da je nezakonito provedena ovrha, Općinskom sudu u Zagrebu je predan prijedlog za ukidanje klauzule pravomoćnosti i prijedlog za povrat u prijašnje stanje, te žalba, međutim, do dana izrade izvješća po istome nije donesena odluka.</w:t>
      </w:r>
    </w:p>
    <w:p w:rsidR="00BA2F96" w:rsidRPr="005B5115" w:rsidRDefault="00BA2F96" w:rsidP="00BA2F96">
      <w:pPr>
        <w:suppressAutoHyphens/>
        <w:spacing w:after="0"/>
        <w:jc w:val="both"/>
        <w:rPr>
          <w:rFonts w:ascii="Times New Roman" w:eastAsia="Arial Unicode MS" w:hAnsi="Times New Roman"/>
          <w:kern w:val="1"/>
          <w:sz w:val="24"/>
          <w:szCs w:val="24"/>
          <w:highlight w:val="yellow"/>
          <w:lang w:eastAsia="ar-SA"/>
        </w:rPr>
      </w:pPr>
    </w:p>
    <w:p w:rsidR="00BA2F96" w:rsidRPr="005B5115" w:rsidRDefault="00BA2F96" w:rsidP="00003FFA">
      <w:pPr>
        <w:suppressAutoHyphens/>
        <w:spacing w:after="0"/>
        <w:jc w:val="both"/>
        <w:rPr>
          <w:rFonts w:ascii="Times New Roman" w:eastAsia="Times New Roman" w:hAnsi="Times New Roman"/>
          <w:bCs/>
          <w:sz w:val="24"/>
          <w:szCs w:val="24"/>
          <w:lang w:eastAsia="hr-HR"/>
        </w:rPr>
      </w:pPr>
      <w:r w:rsidRPr="005B5115">
        <w:rPr>
          <w:rFonts w:ascii="Times New Roman" w:eastAsia="Arial Unicode MS" w:hAnsi="Times New Roman"/>
          <w:kern w:val="1"/>
          <w:sz w:val="24"/>
          <w:szCs w:val="24"/>
          <w:lang w:eastAsia="ar-SA"/>
        </w:rPr>
        <w:lastRenderedPageBreak/>
        <w:t>S</w:t>
      </w:r>
      <w:r w:rsidR="00003FFA" w:rsidRPr="005B5115">
        <w:rPr>
          <w:rFonts w:ascii="Times New Roman" w:eastAsia="Arial Unicode MS" w:hAnsi="Times New Roman"/>
          <w:kern w:val="1"/>
          <w:sz w:val="24"/>
          <w:szCs w:val="24"/>
          <w:lang w:eastAsia="ar-SA"/>
        </w:rPr>
        <w:t>ukladno odluci skuštine unovčene su</w:t>
      </w:r>
      <w:r w:rsidRPr="005B5115">
        <w:rPr>
          <w:rFonts w:ascii="Times New Roman" w:eastAsia="Arial Unicode MS" w:hAnsi="Times New Roman"/>
          <w:kern w:val="1"/>
          <w:sz w:val="24"/>
          <w:szCs w:val="24"/>
          <w:lang w:eastAsia="ar-SA"/>
        </w:rPr>
        <w:t xml:space="preserve"> </w:t>
      </w:r>
      <w:r w:rsidR="00003FFA" w:rsidRPr="005B5115">
        <w:rPr>
          <w:rFonts w:ascii="Times New Roman" w:eastAsia="Times New Roman" w:hAnsi="Times New Roman"/>
          <w:color w:val="000000"/>
          <w:sz w:val="24"/>
          <w:szCs w:val="24"/>
        </w:rPr>
        <w:t>slike-umjetnička</w:t>
      </w:r>
      <w:r w:rsidRPr="005B5115">
        <w:rPr>
          <w:rFonts w:ascii="Times New Roman" w:eastAsia="Times New Roman" w:hAnsi="Times New Roman"/>
          <w:color w:val="000000"/>
          <w:sz w:val="24"/>
          <w:szCs w:val="24"/>
        </w:rPr>
        <w:t xml:space="preserve"> djela stečajnog dužnika javnim prikupljanjem ponuda</w:t>
      </w:r>
      <w:r w:rsidR="00003FFA" w:rsidRPr="005B5115">
        <w:rPr>
          <w:rFonts w:ascii="Times New Roman" w:eastAsia="Times New Roman" w:hAnsi="Times New Roman"/>
          <w:color w:val="000000"/>
          <w:sz w:val="24"/>
          <w:szCs w:val="24"/>
        </w:rPr>
        <w:t xml:space="preserve"> po načelu «viđeno-kupljeno», nakon 15. javnog </w:t>
      </w:r>
      <w:r w:rsidRPr="005B5115">
        <w:rPr>
          <w:rFonts w:ascii="Times New Roman" w:eastAsia="Times New Roman" w:hAnsi="Times New Roman"/>
          <w:color w:val="000000"/>
          <w:sz w:val="24"/>
          <w:szCs w:val="24"/>
        </w:rPr>
        <w:t xml:space="preserve"> </w:t>
      </w:r>
      <w:r w:rsidR="00003FFA" w:rsidRPr="005B5115">
        <w:rPr>
          <w:rFonts w:ascii="Times New Roman" w:eastAsia="Times New Roman" w:hAnsi="Times New Roman"/>
          <w:color w:val="000000"/>
          <w:sz w:val="24"/>
          <w:szCs w:val="24"/>
        </w:rPr>
        <w:t>prikupljanja ponuda za ponuđenu cijenu u iznosu od 60.500,00 kn+pdv, odnosno ukupno 75.625,00 kn.</w:t>
      </w:r>
      <w:r w:rsidRPr="005B5115">
        <w:rPr>
          <w:rFonts w:ascii="Times New Roman" w:eastAsia="Times New Roman" w:hAnsi="Times New Roman"/>
          <w:bCs/>
          <w:sz w:val="24"/>
          <w:szCs w:val="24"/>
          <w:lang w:eastAsia="hr-HR"/>
        </w:rPr>
        <w:t xml:space="preserve"> </w:t>
      </w:r>
    </w:p>
    <w:p w:rsidR="00BA2F96" w:rsidRPr="005B5115" w:rsidRDefault="00BA2F96" w:rsidP="00BA2F96">
      <w:pPr>
        <w:suppressAutoHyphens/>
        <w:spacing w:after="0"/>
        <w:jc w:val="both"/>
        <w:rPr>
          <w:rFonts w:ascii="Times New Roman" w:eastAsia="Times New Roman" w:hAnsi="Times New Roman"/>
          <w:sz w:val="24"/>
          <w:szCs w:val="24"/>
          <w:highlight w:val="yellow"/>
        </w:rPr>
      </w:pPr>
      <w:r w:rsidRPr="005B5115">
        <w:rPr>
          <w:rFonts w:ascii="Times New Roman" w:eastAsia="Times New Roman" w:hAnsi="Times New Roman"/>
          <w:sz w:val="24"/>
          <w:szCs w:val="24"/>
          <w:highlight w:val="yellow"/>
          <w:lang w:eastAsia="hr-HR"/>
        </w:rPr>
        <w:t xml:space="preserve"> </w:t>
      </w:r>
    </w:p>
    <w:p w:rsidR="00CE2432" w:rsidRPr="005B5115" w:rsidRDefault="00BA2F96" w:rsidP="005B5115">
      <w:p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Nakon održanog ispitnog ročišta 13. studenog  2014. god., a u roku određenom odredbama čl. 176. Stečajnog zakona, zaprimila sam naknadne prijave tražbina vjerovni</w:t>
      </w:r>
      <w:r w:rsidR="00003FFA" w:rsidRPr="005B5115">
        <w:rPr>
          <w:rFonts w:ascii="Times New Roman" w:eastAsia="Arial Unicode MS" w:hAnsi="Times New Roman"/>
          <w:kern w:val="1"/>
          <w:sz w:val="24"/>
          <w:szCs w:val="24"/>
          <w:lang w:eastAsia="ar-SA"/>
        </w:rPr>
        <w:t>ka II višeg isplatnog reda te su iste ispitane</w:t>
      </w:r>
      <w:r w:rsidRPr="005B5115">
        <w:rPr>
          <w:rFonts w:ascii="Times New Roman" w:eastAsia="Arial Unicode MS" w:hAnsi="Times New Roman"/>
          <w:kern w:val="1"/>
          <w:sz w:val="24"/>
          <w:szCs w:val="24"/>
          <w:lang w:eastAsia="ar-SA"/>
        </w:rPr>
        <w:t xml:space="preserve"> na posebnom ispitnom ročištu</w:t>
      </w:r>
      <w:r w:rsidR="00003FFA" w:rsidRPr="005B5115">
        <w:rPr>
          <w:rFonts w:ascii="Times New Roman" w:eastAsia="Arial Unicode MS" w:hAnsi="Times New Roman"/>
          <w:kern w:val="1"/>
          <w:sz w:val="24"/>
          <w:szCs w:val="24"/>
          <w:lang w:eastAsia="ar-SA"/>
        </w:rPr>
        <w:t xml:space="preserve">. </w:t>
      </w:r>
    </w:p>
    <w:p w:rsidR="00CE2432" w:rsidRPr="005B5115" w:rsidRDefault="00CE2432" w:rsidP="00CE2432">
      <w:pPr>
        <w:spacing w:after="0"/>
        <w:jc w:val="both"/>
        <w:rPr>
          <w:rFonts w:ascii="Times New Roman" w:hAnsi="Times New Roman"/>
          <w:sz w:val="24"/>
          <w:szCs w:val="24"/>
        </w:rPr>
      </w:pPr>
    </w:p>
    <w:p w:rsidR="00CE2432" w:rsidRPr="005B5115" w:rsidRDefault="00CE2432" w:rsidP="00CE2432">
      <w:pPr>
        <w:suppressAutoHyphens/>
        <w:spacing w:after="0"/>
        <w:jc w:val="both"/>
        <w:rPr>
          <w:rFonts w:ascii="Times New Roman" w:eastAsia="Arial Unicode MS" w:hAnsi="Times New Roman"/>
          <w:b/>
          <w:kern w:val="1"/>
          <w:sz w:val="24"/>
          <w:szCs w:val="24"/>
          <w:lang w:eastAsia="ar-SA"/>
        </w:rPr>
      </w:pPr>
      <w:r w:rsidRPr="005B5115">
        <w:rPr>
          <w:rFonts w:ascii="Times New Roman" w:eastAsia="Arial Unicode MS" w:hAnsi="Times New Roman"/>
          <w:b/>
          <w:kern w:val="1"/>
          <w:sz w:val="24"/>
          <w:szCs w:val="24"/>
          <w:lang w:eastAsia="ar-SA"/>
        </w:rPr>
        <w:t>Prihodi stečajnog postupka</w:t>
      </w:r>
    </w:p>
    <w:p w:rsidR="00CE2432" w:rsidRPr="005B5115" w:rsidRDefault="00CE2432" w:rsidP="00CE2432">
      <w:pPr>
        <w:numPr>
          <w:ilvl w:val="0"/>
          <w:numId w:val="3"/>
        </w:num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Prihodi od k</w:t>
      </w:r>
      <w:r w:rsidR="00003FFA" w:rsidRPr="005B5115">
        <w:rPr>
          <w:rFonts w:ascii="Times New Roman" w:eastAsia="Arial Unicode MS" w:hAnsi="Times New Roman"/>
          <w:kern w:val="1"/>
          <w:sz w:val="24"/>
          <w:szCs w:val="24"/>
          <w:lang w:eastAsia="ar-SA"/>
        </w:rPr>
        <w:t>amata u ukupnom iznosu od 400,18</w:t>
      </w:r>
      <w:r w:rsidRPr="005B5115">
        <w:rPr>
          <w:rFonts w:ascii="Times New Roman" w:eastAsia="Arial Unicode MS" w:hAnsi="Times New Roman"/>
          <w:kern w:val="1"/>
          <w:sz w:val="24"/>
          <w:szCs w:val="24"/>
          <w:lang w:eastAsia="ar-SA"/>
        </w:rPr>
        <w:t xml:space="preserve"> kn</w:t>
      </w:r>
    </w:p>
    <w:p w:rsidR="00CE2432" w:rsidRPr="005B5115" w:rsidRDefault="00CE2432" w:rsidP="00CE2432">
      <w:pPr>
        <w:numPr>
          <w:ilvl w:val="0"/>
          <w:numId w:val="3"/>
        </w:num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 xml:space="preserve">Prihodi od prodaje pokretnina </w:t>
      </w:r>
      <w:r w:rsidR="00003FFA" w:rsidRPr="005B5115">
        <w:rPr>
          <w:rFonts w:ascii="Times New Roman" w:eastAsia="Arial Unicode MS" w:hAnsi="Times New Roman"/>
          <w:kern w:val="1"/>
          <w:sz w:val="24"/>
          <w:szCs w:val="24"/>
          <w:lang w:eastAsia="ar-SA"/>
        </w:rPr>
        <w:t>u ukupnom iznosu od 83.007,50</w:t>
      </w:r>
      <w:r w:rsidRPr="005B5115">
        <w:rPr>
          <w:rFonts w:ascii="Times New Roman" w:eastAsia="Arial Unicode MS" w:hAnsi="Times New Roman"/>
          <w:kern w:val="1"/>
          <w:sz w:val="24"/>
          <w:szCs w:val="24"/>
          <w:lang w:eastAsia="ar-SA"/>
        </w:rPr>
        <w:t xml:space="preserve"> kn </w:t>
      </w:r>
    </w:p>
    <w:p w:rsidR="003B3003" w:rsidRPr="005B5115" w:rsidRDefault="003B3003" w:rsidP="00CE2432">
      <w:pPr>
        <w:suppressAutoHyphens/>
        <w:spacing w:after="0"/>
        <w:jc w:val="both"/>
        <w:rPr>
          <w:rFonts w:ascii="Times New Roman" w:eastAsia="Arial Unicode MS" w:hAnsi="Times New Roman"/>
          <w:kern w:val="1"/>
          <w:sz w:val="24"/>
          <w:szCs w:val="24"/>
          <w:lang w:eastAsia="ar-SA"/>
        </w:rPr>
      </w:pPr>
    </w:p>
    <w:p w:rsidR="00CE2432" w:rsidRPr="005B5115" w:rsidRDefault="00CE2432" w:rsidP="00CE2432">
      <w:pPr>
        <w:suppressAutoHyphens/>
        <w:spacing w:after="0"/>
        <w:jc w:val="both"/>
        <w:rPr>
          <w:rFonts w:ascii="Times New Roman" w:eastAsia="Arial Unicode MS" w:hAnsi="Times New Roman"/>
          <w:b/>
          <w:kern w:val="1"/>
          <w:sz w:val="24"/>
          <w:szCs w:val="24"/>
          <w:lang w:eastAsia="ar-SA"/>
        </w:rPr>
      </w:pPr>
      <w:r w:rsidRPr="005B5115">
        <w:rPr>
          <w:rFonts w:ascii="Times New Roman" w:eastAsia="Arial Unicode MS" w:hAnsi="Times New Roman"/>
          <w:b/>
          <w:kern w:val="1"/>
          <w:sz w:val="24"/>
          <w:szCs w:val="24"/>
          <w:lang w:eastAsia="ar-SA"/>
        </w:rPr>
        <w:t>Stanje sredstava na računima stečajnog dužnika</w:t>
      </w:r>
    </w:p>
    <w:p w:rsidR="00CE2432" w:rsidRPr="005B5115" w:rsidRDefault="00CE2432" w:rsidP="00CE2432">
      <w:pPr>
        <w:suppressAutoHyphens/>
        <w:spacing w:after="0"/>
        <w:jc w:val="both"/>
        <w:rPr>
          <w:rFonts w:ascii="Times New Roman" w:eastAsia="Arial Unicode MS" w:hAnsi="Times New Roman"/>
          <w:b/>
          <w:kern w:val="1"/>
          <w:sz w:val="24"/>
          <w:szCs w:val="24"/>
          <w:lang w:eastAsia="ar-SA"/>
        </w:rPr>
      </w:pPr>
    </w:p>
    <w:p w:rsidR="00CE2432" w:rsidRPr="005B5115" w:rsidRDefault="00CE2432" w:rsidP="00CE2432">
      <w:pPr>
        <w:suppressAutoHyphens/>
        <w:spacing w:after="0"/>
        <w:jc w:val="both"/>
        <w:rPr>
          <w:rFonts w:ascii="Times New Roman" w:eastAsia="Arial Unicode MS" w:hAnsi="Times New Roman"/>
          <w:kern w:val="1"/>
          <w:sz w:val="24"/>
          <w:szCs w:val="24"/>
          <w:lang w:eastAsia="ar-SA"/>
        </w:rPr>
      </w:pPr>
      <w:r w:rsidRPr="005B5115">
        <w:rPr>
          <w:rFonts w:ascii="Times New Roman" w:eastAsia="Arial Unicode MS" w:hAnsi="Times New Roman"/>
          <w:kern w:val="1"/>
          <w:sz w:val="24"/>
          <w:szCs w:val="24"/>
          <w:lang w:eastAsia="ar-SA"/>
        </w:rPr>
        <w:t xml:space="preserve">Na dan sastava ovog izvješća stanje na žiro računu stečajnog dužnika iznosi </w:t>
      </w:r>
      <w:r w:rsidR="006A758A">
        <w:rPr>
          <w:rFonts w:ascii="Times New Roman" w:eastAsia="Arial Unicode MS" w:hAnsi="Times New Roman"/>
          <w:kern w:val="1"/>
          <w:sz w:val="24"/>
          <w:szCs w:val="24"/>
          <w:lang w:eastAsia="ar-SA"/>
        </w:rPr>
        <w:t>20.712,27</w:t>
      </w:r>
      <w:r w:rsidR="008A419D" w:rsidRPr="005B5115">
        <w:rPr>
          <w:rFonts w:ascii="Times New Roman" w:eastAsia="Arial Unicode MS" w:hAnsi="Times New Roman"/>
          <w:kern w:val="1"/>
          <w:sz w:val="24"/>
          <w:szCs w:val="24"/>
          <w:lang w:eastAsia="ar-SA"/>
        </w:rPr>
        <w:t xml:space="preserve"> </w:t>
      </w:r>
      <w:r w:rsidRPr="005B5115">
        <w:rPr>
          <w:rFonts w:ascii="Times New Roman" w:eastAsia="Arial Unicode MS" w:hAnsi="Times New Roman"/>
          <w:kern w:val="1"/>
          <w:sz w:val="24"/>
          <w:szCs w:val="24"/>
          <w:lang w:eastAsia="ar-SA"/>
        </w:rPr>
        <w:t xml:space="preserve">kn. </w:t>
      </w:r>
    </w:p>
    <w:p w:rsidR="00CE2432" w:rsidRPr="005B5115" w:rsidRDefault="00CE2432" w:rsidP="00CE2432">
      <w:pPr>
        <w:suppressAutoHyphens/>
        <w:spacing w:after="0"/>
        <w:jc w:val="both"/>
        <w:rPr>
          <w:rFonts w:ascii="Times New Roman" w:eastAsia="Arial Unicode MS" w:hAnsi="Times New Roman"/>
          <w:color w:val="000000"/>
          <w:kern w:val="1"/>
          <w:sz w:val="24"/>
          <w:szCs w:val="24"/>
          <w:lang w:eastAsia="ar-SA"/>
        </w:rPr>
      </w:pPr>
    </w:p>
    <w:p w:rsidR="00CE2432" w:rsidRPr="005B5115" w:rsidRDefault="00CE2432" w:rsidP="00CE2432">
      <w:pPr>
        <w:suppressAutoHyphens/>
        <w:spacing w:after="0"/>
        <w:jc w:val="both"/>
        <w:rPr>
          <w:rFonts w:ascii="Times New Roman" w:eastAsia="Arial Unicode MS" w:hAnsi="Times New Roman"/>
          <w:b/>
          <w:kern w:val="1"/>
          <w:sz w:val="24"/>
          <w:szCs w:val="24"/>
          <w:lang w:eastAsia="ar-SA"/>
        </w:rPr>
      </w:pPr>
      <w:r w:rsidRPr="005B5115">
        <w:rPr>
          <w:rFonts w:ascii="Times New Roman" w:eastAsia="Arial Unicode MS" w:hAnsi="Times New Roman"/>
          <w:b/>
          <w:kern w:val="1"/>
          <w:sz w:val="24"/>
          <w:szCs w:val="24"/>
          <w:lang w:eastAsia="ar-SA"/>
        </w:rPr>
        <w:t>Troškovi stečajnog postupka</w:t>
      </w:r>
    </w:p>
    <w:p w:rsidR="00CE2432" w:rsidRPr="005B5115" w:rsidRDefault="00CE2432" w:rsidP="00CE2432">
      <w:pPr>
        <w:suppressAutoHyphens/>
        <w:spacing w:after="0"/>
        <w:jc w:val="both"/>
        <w:rPr>
          <w:rFonts w:ascii="Times New Roman" w:eastAsia="Arial Unicode MS" w:hAnsi="Times New Roman"/>
          <w:b/>
          <w:kern w:val="1"/>
          <w:sz w:val="24"/>
          <w:szCs w:val="24"/>
          <w:lang w:eastAsia="ar-SA"/>
        </w:rPr>
      </w:pPr>
    </w:p>
    <w:p w:rsidR="00CE2432" w:rsidRPr="0084582A" w:rsidRDefault="00CE2432" w:rsidP="00CE2432">
      <w:pPr>
        <w:suppressAutoHyphens/>
        <w:spacing w:after="0"/>
        <w:jc w:val="both"/>
        <w:rPr>
          <w:rFonts w:ascii="Times New Roman" w:eastAsia="Arial Unicode MS" w:hAnsi="Times New Roman"/>
          <w:b/>
          <w:kern w:val="1"/>
          <w:sz w:val="24"/>
          <w:szCs w:val="24"/>
          <w:lang w:eastAsia="ar-SA"/>
        </w:rPr>
      </w:pPr>
      <w:r w:rsidRPr="0084582A">
        <w:rPr>
          <w:rFonts w:ascii="Times New Roman" w:eastAsia="Arial Unicode MS" w:hAnsi="Times New Roman"/>
          <w:b/>
          <w:kern w:val="1"/>
          <w:sz w:val="24"/>
          <w:szCs w:val="24"/>
          <w:lang w:eastAsia="ar-SA"/>
        </w:rPr>
        <w:t>(i)</w:t>
      </w:r>
      <w:r w:rsidRPr="0084582A">
        <w:rPr>
          <w:rFonts w:ascii="Times New Roman" w:eastAsia="Arial Unicode MS" w:hAnsi="Times New Roman"/>
          <w:b/>
          <w:kern w:val="1"/>
          <w:sz w:val="24"/>
          <w:szCs w:val="24"/>
          <w:lang w:eastAsia="ar-SA"/>
        </w:rPr>
        <w:tab/>
        <w:t>Dospjeli plaćeni troškovi stečajnog postupka</w:t>
      </w:r>
    </w:p>
    <w:p w:rsidR="00CE2432" w:rsidRPr="0084582A" w:rsidRDefault="00CE2432" w:rsidP="00CE2432">
      <w:pPr>
        <w:suppressAutoHyphens/>
        <w:spacing w:after="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 xml:space="preserve">Dospjeli, a namireni troškovi stečajnog postupka iznose </w:t>
      </w:r>
      <w:r w:rsidRPr="0084582A">
        <w:rPr>
          <w:rFonts w:ascii="Times New Roman" w:eastAsia="Arial Unicode MS" w:hAnsi="Times New Roman"/>
          <w:b/>
          <w:kern w:val="1"/>
          <w:sz w:val="24"/>
          <w:szCs w:val="24"/>
          <w:lang w:eastAsia="ar-SA"/>
        </w:rPr>
        <w:t xml:space="preserve">ukupno </w:t>
      </w:r>
      <w:r w:rsidR="0036307E">
        <w:rPr>
          <w:rFonts w:ascii="Times New Roman" w:eastAsia="Arial Unicode MS" w:hAnsi="Times New Roman"/>
          <w:b/>
          <w:kern w:val="1"/>
          <w:sz w:val="24"/>
          <w:szCs w:val="24"/>
          <w:lang w:eastAsia="ar-SA"/>
        </w:rPr>
        <w:t>62.695,41</w:t>
      </w:r>
      <w:r w:rsidR="005B5115" w:rsidRPr="0084582A">
        <w:rPr>
          <w:rFonts w:ascii="Times New Roman" w:eastAsia="Arial Unicode MS" w:hAnsi="Times New Roman"/>
          <w:b/>
          <w:kern w:val="1"/>
          <w:sz w:val="24"/>
          <w:szCs w:val="24"/>
          <w:lang w:eastAsia="ar-SA"/>
        </w:rPr>
        <w:t xml:space="preserve"> </w:t>
      </w:r>
      <w:r w:rsidRPr="0084582A">
        <w:rPr>
          <w:rFonts w:ascii="Times New Roman" w:eastAsia="Arial Unicode MS" w:hAnsi="Times New Roman"/>
          <w:kern w:val="1"/>
          <w:sz w:val="24"/>
          <w:szCs w:val="24"/>
          <w:lang w:eastAsia="ar-SA"/>
        </w:rPr>
        <w:t>i to:</w:t>
      </w:r>
    </w:p>
    <w:p w:rsidR="00CE2432" w:rsidRPr="0084582A" w:rsidRDefault="00CE2432" w:rsidP="003B3003">
      <w:pPr>
        <w:pStyle w:val="Odlomakpopisa"/>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osnovi troškova vođenja žiro-r</w:t>
      </w:r>
      <w:r w:rsidR="008A419D" w:rsidRPr="0084582A">
        <w:rPr>
          <w:rFonts w:ascii="Times New Roman" w:eastAsia="Arial Unicode MS" w:hAnsi="Times New Roman"/>
          <w:kern w:val="1"/>
          <w:sz w:val="24"/>
          <w:szCs w:val="24"/>
          <w:lang w:eastAsia="ar-SA"/>
        </w:rPr>
        <w:t xml:space="preserve">ačuna i objave fini iznos </w:t>
      </w:r>
      <w:r w:rsidR="00ED1B86" w:rsidRPr="0084582A">
        <w:rPr>
          <w:rFonts w:ascii="Times New Roman" w:eastAsia="Arial Unicode MS" w:hAnsi="Times New Roman"/>
          <w:kern w:val="1"/>
          <w:sz w:val="24"/>
          <w:szCs w:val="24"/>
          <w:lang w:eastAsia="ar-SA"/>
        </w:rPr>
        <w:t>893,30</w:t>
      </w:r>
      <w:r w:rsidRPr="0084582A">
        <w:rPr>
          <w:rFonts w:ascii="Times New Roman" w:eastAsia="Arial Unicode MS" w:hAnsi="Times New Roman"/>
          <w:kern w:val="1"/>
          <w:sz w:val="24"/>
          <w:szCs w:val="24"/>
          <w:lang w:eastAsia="ar-SA"/>
        </w:rPr>
        <w:t xml:space="preserve"> kn,</w:t>
      </w:r>
    </w:p>
    <w:p w:rsidR="00CE2432" w:rsidRPr="0084582A" w:rsidRDefault="00CE2432" w:rsidP="003B3003">
      <w:pPr>
        <w:numPr>
          <w:ilvl w:val="0"/>
          <w:numId w:val="1"/>
        </w:numPr>
        <w:suppressAutoHyphens/>
        <w:spacing w:after="0"/>
        <w:ind w:left="709"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osnovi tr</w:t>
      </w:r>
      <w:r w:rsidR="00ED1B86" w:rsidRPr="0084582A">
        <w:rPr>
          <w:rFonts w:ascii="Times New Roman" w:eastAsia="Arial Unicode MS" w:hAnsi="Times New Roman"/>
          <w:kern w:val="1"/>
          <w:sz w:val="24"/>
          <w:szCs w:val="24"/>
          <w:lang w:eastAsia="ar-SA"/>
        </w:rPr>
        <w:t xml:space="preserve">oškova knjigovodstva iznos od </w:t>
      </w:r>
      <w:r w:rsidR="005B5115" w:rsidRPr="0084582A">
        <w:rPr>
          <w:rFonts w:ascii="Times New Roman" w:eastAsia="Arial Unicode MS" w:hAnsi="Times New Roman"/>
          <w:kern w:val="1"/>
          <w:sz w:val="24"/>
          <w:szCs w:val="24"/>
          <w:lang w:eastAsia="ar-SA"/>
        </w:rPr>
        <w:t>6.325</w:t>
      </w:r>
      <w:r w:rsidRPr="0084582A">
        <w:rPr>
          <w:rFonts w:ascii="Times New Roman" w:eastAsia="Arial Unicode MS" w:hAnsi="Times New Roman"/>
          <w:kern w:val="1"/>
          <w:sz w:val="24"/>
          <w:szCs w:val="24"/>
          <w:lang w:eastAsia="ar-SA"/>
        </w:rPr>
        <w:t>,00 kn</w:t>
      </w:r>
    </w:p>
    <w:p w:rsidR="00ED1B86" w:rsidRPr="0084582A" w:rsidRDefault="00ED1B86" w:rsidP="00ED1B86">
      <w:pPr>
        <w:numPr>
          <w:ilvl w:val="0"/>
          <w:numId w:val="1"/>
        </w:numPr>
        <w:suppressAutoHyphens/>
        <w:spacing w:after="0"/>
        <w:ind w:left="1418" w:hanging="709"/>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 xml:space="preserve">po osnovi provedenih ovrha za režijske troškove iznos od </w:t>
      </w:r>
      <w:r w:rsidR="005B5115" w:rsidRPr="0084582A">
        <w:rPr>
          <w:rFonts w:ascii="Times New Roman" w:eastAsia="Arial Unicode MS" w:hAnsi="Times New Roman"/>
          <w:kern w:val="1"/>
          <w:sz w:val="24"/>
          <w:szCs w:val="24"/>
          <w:lang w:eastAsia="ar-SA"/>
        </w:rPr>
        <w:t xml:space="preserve">1.974,84 </w:t>
      </w:r>
      <w:r w:rsidRPr="0084582A">
        <w:rPr>
          <w:rFonts w:ascii="Times New Roman" w:eastAsia="Arial Unicode MS" w:hAnsi="Times New Roman"/>
          <w:kern w:val="1"/>
          <w:sz w:val="24"/>
          <w:szCs w:val="24"/>
          <w:lang w:eastAsia="ar-SA"/>
        </w:rPr>
        <w:t>kn</w:t>
      </w:r>
    </w:p>
    <w:p w:rsid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osnovi materijalnih troškova stečajnog upravitelja iznos od</w:t>
      </w:r>
      <w:r w:rsidR="005B5115" w:rsidRPr="0084582A">
        <w:rPr>
          <w:rFonts w:ascii="Times New Roman" w:eastAsia="Arial Unicode MS" w:hAnsi="Times New Roman"/>
          <w:kern w:val="1"/>
          <w:sz w:val="24"/>
          <w:szCs w:val="24"/>
          <w:lang w:eastAsia="ar-SA"/>
        </w:rPr>
        <w:t xml:space="preserve"> 186,25</w:t>
      </w:r>
      <w:r w:rsidRPr="0084582A">
        <w:rPr>
          <w:rFonts w:ascii="Times New Roman" w:eastAsia="Arial Unicode MS" w:hAnsi="Times New Roman"/>
          <w:kern w:val="1"/>
          <w:sz w:val="24"/>
          <w:szCs w:val="24"/>
          <w:lang w:eastAsia="ar-SA"/>
        </w:rPr>
        <w:t xml:space="preserve"> kn</w:t>
      </w:r>
    </w:p>
    <w:p w:rsidR="00ED1B86" w:rsidRPr="0084582A" w:rsidRDefault="0084582A" w:rsidP="0084582A">
      <w:pPr>
        <w:suppressAutoHyphens/>
        <w:spacing w:after="0"/>
        <w:ind w:left="851"/>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 xml:space="preserve">     </w:t>
      </w:r>
      <w:r w:rsidR="00ED1B86" w:rsidRPr="0084582A">
        <w:rPr>
          <w:rFonts w:ascii="Times New Roman" w:eastAsia="Arial Unicode MS" w:hAnsi="Times New Roman"/>
          <w:kern w:val="1"/>
          <w:sz w:val="24"/>
          <w:szCs w:val="24"/>
          <w:lang w:eastAsia="ar-SA"/>
        </w:rPr>
        <w:t xml:space="preserve"> </w:t>
      </w:r>
      <w:r>
        <w:rPr>
          <w:rFonts w:ascii="Times New Roman" w:eastAsia="Arial Unicode MS" w:hAnsi="Times New Roman"/>
          <w:kern w:val="1"/>
          <w:sz w:val="24"/>
          <w:szCs w:val="24"/>
          <w:lang w:eastAsia="ar-SA"/>
        </w:rPr>
        <w:t xml:space="preserve">   </w:t>
      </w:r>
      <w:r w:rsidR="00ED1B86" w:rsidRPr="0084582A">
        <w:rPr>
          <w:rFonts w:ascii="Times New Roman" w:eastAsia="Arial Unicode MS" w:hAnsi="Times New Roman"/>
          <w:kern w:val="1"/>
          <w:sz w:val="24"/>
          <w:szCs w:val="24"/>
          <w:lang w:eastAsia="ar-SA"/>
        </w:rPr>
        <w:t>(trošak javnog bilježnika i fine)</w:t>
      </w:r>
    </w:p>
    <w:p w:rsidR="00ED1B86" w:rsidRP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 xml:space="preserve">po osnovi troškova odvetnika </w:t>
      </w:r>
      <w:r w:rsidR="0084582A" w:rsidRPr="0084582A">
        <w:rPr>
          <w:rFonts w:ascii="Times New Roman" w:eastAsia="Arial Unicode MS" w:hAnsi="Times New Roman"/>
          <w:kern w:val="1"/>
          <w:sz w:val="24"/>
          <w:szCs w:val="24"/>
          <w:lang w:eastAsia="ar-SA"/>
        </w:rPr>
        <w:t>(čl. 87. Stečajnog zakona)</w:t>
      </w:r>
      <w:r w:rsidRPr="0084582A">
        <w:rPr>
          <w:rFonts w:ascii="Times New Roman" w:eastAsia="Arial Unicode MS" w:hAnsi="Times New Roman"/>
          <w:kern w:val="1"/>
          <w:sz w:val="24"/>
          <w:szCs w:val="24"/>
          <w:lang w:eastAsia="ar-SA"/>
        </w:rPr>
        <w:t xml:space="preserve"> iznos od </w:t>
      </w:r>
      <w:r w:rsidR="0084582A" w:rsidRPr="0084582A">
        <w:rPr>
          <w:rFonts w:ascii="Times New Roman" w:eastAsia="Arial Unicode MS" w:hAnsi="Times New Roman"/>
          <w:kern w:val="1"/>
          <w:sz w:val="24"/>
          <w:szCs w:val="24"/>
          <w:lang w:eastAsia="ar-SA"/>
        </w:rPr>
        <w:t xml:space="preserve">625,00 </w:t>
      </w:r>
      <w:r w:rsidRPr="0084582A">
        <w:rPr>
          <w:rFonts w:ascii="Times New Roman" w:eastAsia="Arial Unicode MS" w:hAnsi="Times New Roman"/>
          <w:kern w:val="1"/>
          <w:sz w:val="24"/>
          <w:szCs w:val="24"/>
          <w:lang w:eastAsia="ar-SA"/>
        </w:rPr>
        <w:t>kn</w:t>
      </w:r>
    </w:p>
    <w:p w:rsidR="00ED1B86" w:rsidRP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osnovi troškova odvjetnika</w:t>
      </w:r>
      <w:r w:rsidR="0084582A" w:rsidRPr="0084582A">
        <w:rPr>
          <w:rFonts w:ascii="Times New Roman" w:eastAsia="Arial Unicode MS" w:hAnsi="Times New Roman"/>
          <w:kern w:val="1"/>
          <w:sz w:val="24"/>
          <w:szCs w:val="24"/>
          <w:lang w:eastAsia="ar-SA"/>
        </w:rPr>
        <w:t xml:space="preserve"> iznos od 5.750,00 kn</w:t>
      </w:r>
    </w:p>
    <w:p w:rsidR="00ED1B86" w:rsidRP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 xml:space="preserve">po osnovi troškova zakupa </w:t>
      </w:r>
      <w:r w:rsidR="0084582A" w:rsidRPr="0084582A">
        <w:rPr>
          <w:rFonts w:ascii="Times New Roman" w:eastAsia="Arial Unicode MS" w:hAnsi="Times New Roman"/>
          <w:kern w:val="1"/>
          <w:sz w:val="24"/>
          <w:szCs w:val="24"/>
          <w:lang w:eastAsia="ar-SA"/>
        </w:rPr>
        <w:t>iznos od 19.515,80 kn</w:t>
      </w:r>
    </w:p>
    <w:p w:rsidR="00ED1B86" w:rsidRP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osnovi troškova sudskih pristojbi iznos od</w:t>
      </w:r>
      <w:r w:rsidR="0084582A" w:rsidRPr="0084582A">
        <w:rPr>
          <w:rFonts w:ascii="Times New Roman" w:eastAsia="Arial Unicode MS" w:hAnsi="Times New Roman"/>
          <w:kern w:val="1"/>
          <w:sz w:val="24"/>
          <w:szCs w:val="24"/>
          <w:lang w:eastAsia="ar-SA"/>
        </w:rPr>
        <w:t xml:space="preserve"> 835,00 kn</w:t>
      </w:r>
      <w:r w:rsidRPr="0084582A">
        <w:rPr>
          <w:rFonts w:ascii="Times New Roman" w:eastAsia="Arial Unicode MS" w:hAnsi="Times New Roman"/>
          <w:kern w:val="1"/>
          <w:sz w:val="24"/>
          <w:szCs w:val="24"/>
          <w:lang w:eastAsia="ar-SA"/>
        </w:rPr>
        <w:t xml:space="preserve"> </w:t>
      </w:r>
    </w:p>
    <w:p w:rsidR="00ED1B86" w:rsidRPr="0084582A" w:rsidRDefault="00ED1B86"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po os</w:t>
      </w:r>
      <w:r w:rsidR="0084582A">
        <w:rPr>
          <w:rFonts w:ascii="Times New Roman" w:eastAsia="Arial Unicode MS" w:hAnsi="Times New Roman"/>
          <w:kern w:val="1"/>
          <w:sz w:val="24"/>
          <w:szCs w:val="24"/>
          <w:lang w:eastAsia="ar-SA"/>
        </w:rPr>
        <w:t>novi režijskih troškova (kom.</w:t>
      </w:r>
      <w:r w:rsidR="0084582A" w:rsidRPr="0084582A">
        <w:rPr>
          <w:rFonts w:ascii="Times New Roman" w:eastAsia="Arial Unicode MS" w:hAnsi="Times New Roman"/>
          <w:kern w:val="1"/>
          <w:sz w:val="24"/>
          <w:szCs w:val="24"/>
          <w:lang w:eastAsia="ar-SA"/>
        </w:rPr>
        <w:t xml:space="preserve"> i vodna naknada</w:t>
      </w:r>
      <w:r w:rsidRPr="0084582A">
        <w:rPr>
          <w:rFonts w:ascii="Times New Roman" w:eastAsia="Arial Unicode MS" w:hAnsi="Times New Roman"/>
          <w:kern w:val="1"/>
          <w:sz w:val="24"/>
          <w:szCs w:val="24"/>
          <w:lang w:eastAsia="ar-SA"/>
        </w:rPr>
        <w:t>)</w:t>
      </w:r>
      <w:r w:rsidR="0084582A" w:rsidRPr="0084582A">
        <w:rPr>
          <w:rFonts w:ascii="Times New Roman" w:eastAsia="Arial Unicode MS" w:hAnsi="Times New Roman"/>
          <w:kern w:val="1"/>
          <w:sz w:val="24"/>
          <w:szCs w:val="24"/>
          <w:lang w:eastAsia="ar-SA"/>
        </w:rPr>
        <w:t xml:space="preserve"> iznos od 7.674,96 kn</w:t>
      </w:r>
    </w:p>
    <w:p w:rsidR="0084582A" w:rsidRPr="0084582A" w:rsidRDefault="0084582A" w:rsidP="00ED1B86">
      <w:pPr>
        <w:numPr>
          <w:ilvl w:val="0"/>
          <w:numId w:val="1"/>
        </w:numPr>
        <w:suppressAutoHyphens/>
        <w:spacing w:after="0"/>
        <w:ind w:left="851" w:firstLine="0"/>
        <w:jc w:val="both"/>
        <w:rPr>
          <w:rFonts w:ascii="Times New Roman" w:eastAsia="Arial Unicode MS" w:hAnsi="Times New Roman"/>
          <w:kern w:val="1"/>
          <w:sz w:val="24"/>
          <w:szCs w:val="24"/>
          <w:lang w:eastAsia="ar-SA"/>
        </w:rPr>
      </w:pPr>
      <w:r w:rsidRPr="0084582A">
        <w:rPr>
          <w:rFonts w:ascii="Times New Roman" w:eastAsia="Arial Unicode MS" w:hAnsi="Times New Roman"/>
          <w:kern w:val="1"/>
          <w:sz w:val="24"/>
          <w:szCs w:val="24"/>
          <w:lang w:eastAsia="ar-SA"/>
        </w:rPr>
        <w:t xml:space="preserve">po osnovi ugovora o djelu </w:t>
      </w:r>
      <w:r w:rsidRPr="005B5115">
        <w:rPr>
          <w:rFonts w:ascii="Times New Roman" w:eastAsia="Times New Roman" w:hAnsi="Times New Roman"/>
          <w:sz w:val="24"/>
          <w:szCs w:val="24"/>
          <w:lang w:eastAsia="hr-HR"/>
        </w:rPr>
        <w:t xml:space="preserve">(sklopljeni su ugovori o djelu za izvršavanje </w:t>
      </w:r>
    </w:p>
    <w:p w:rsidR="0084582A" w:rsidRDefault="0084582A" w:rsidP="0084582A">
      <w:pPr>
        <w:suppressAutoHyphens/>
        <w:spacing w:after="0"/>
        <w:ind w:left="1406"/>
        <w:jc w:val="both"/>
        <w:rPr>
          <w:rFonts w:ascii="Times New Roman" w:eastAsia="Times New Roman" w:hAnsi="Times New Roman"/>
          <w:sz w:val="24"/>
          <w:szCs w:val="24"/>
          <w:lang w:eastAsia="hr-HR"/>
        </w:rPr>
      </w:pPr>
      <w:r w:rsidRPr="005B5115">
        <w:rPr>
          <w:rFonts w:ascii="Times New Roman" w:eastAsia="Times New Roman" w:hAnsi="Times New Roman"/>
          <w:sz w:val="24"/>
          <w:szCs w:val="24"/>
          <w:lang w:eastAsia="hr-HR"/>
        </w:rPr>
        <w:t>administrativnih poslova, za pregled i slaganje dokumentacije, registratora radi arhiviranja, te čišćenje prostora u Gorjanskoj ulici  prije primopredaje) u ukupnom iznosu od 4.200,00 neto odnosno  od 8.563,52 kn bruto</w:t>
      </w:r>
    </w:p>
    <w:p w:rsidR="006A758A" w:rsidRDefault="006A758A" w:rsidP="006A758A">
      <w:pPr>
        <w:numPr>
          <w:ilvl w:val="0"/>
          <w:numId w:val="1"/>
        </w:numPr>
        <w:suppressAutoHyphens/>
        <w:spacing w:after="0"/>
        <w:ind w:left="851" w:firstLine="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 osnovi troškova pdv-a iznos od 10.351,74 kn</w:t>
      </w:r>
    </w:p>
    <w:p w:rsidR="00ED1B86" w:rsidRPr="0084582A" w:rsidRDefault="00ED1B86" w:rsidP="0084582A">
      <w:pPr>
        <w:suppressAutoHyphens/>
        <w:spacing w:after="0"/>
        <w:ind w:left="851"/>
        <w:jc w:val="both"/>
        <w:rPr>
          <w:rFonts w:ascii="Times New Roman" w:eastAsia="Arial Unicode MS" w:hAnsi="Times New Roman"/>
          <w:kern w:val="1"/>
          <w:sz w:val="24"/>
          <w:szCs w:val="24"/>
          <w:lang w:eastAsia="ar-SA"/>
        </w:rPr>
      </w:pPr>
    </w:p>
    <w:p w:rsidR="00CE2432" w:rsidRPr="0084582A" w:rsidRDefault="00ED1B86" w:rsidP="00ED1B86">
      <w:pPr>
        <w:suppressAutoHyphens/>
        <w:spacing w:after="0"/>
        <w:jc w:val="both"/>
        <w:rPr>
          <w:rFonts w:ascii="Times New Roman" w:eastAsia="Arial Unicode MS" w:hAnsi="Times New Roman"/>
          <w:b/>
          <w:color w:val="000000"/>
          <w:kern w:val="1"/>
          <w:sz w:val="24"/>
          <w:szCs w:val="24"/>
          <w:lang w:eastAsia="ar-SA"/>
        </w:rPr>
      </w:pPr>
      <w:r w:rsidRPr="0084582A">
        <w:rPr>
          <w:rFonts w:ascii="Times New Roman" w:eastAsia="Arial Unicode MS" w:hAnsi="Times New Roman"/>
          <w:b/>
          <w:color w:val="000000"/>
          <w:kern w:val="1"/>
          <w:sz w:val="24"/>
          <w:szCs w:val="24"/>
          <w:lang w:eastAsia="ar-SA"/>
        </w:rPr>
        <w:t xml:space="preserve"> </w:t>
      </w:r>
      <w:r w:rsidR="00CE2432" w:rsidRPr="0084582A">
        <w:rPr>
          <w:rFonts w:ascii="Times New Roman" w:eastAsia="Arial Unicode MS" w:hAnsi="Times New Roman"/>
          <w:b/>
          <w:color w:val="000000"/>
          <w:kern w:val="1"/>
          <w:sz w:val="24"/>
          <w:szCs w:val="24"/>
          <w:lang w:eastAsia="ar-SA"/>
        </w:rPr>
        <w:t>(ii)</w:t>
      </w:r>
      <w:r w:rsidR="00CE2432" w:rsidRPr="0084582A">
        <w:rPr>
          <w:rFonts w:ascii="Times New Roman" w:eastAsia="Arial Unicode MS" w:hAnsi="Times New Roman"/>
          <w:b/>
          <w:color w:val="000000"/>
          <w:kern w:val="1"/>
          <w:sz w:val="24"/>
          <w:szCs w:val="24"/>
          <w:lang w:eastAsia="ar-SA"/>
        </w:rPr>
        <w:tab/>
        <w:t xml:space="preserve">Dospjeli neplaćeni troškovi stečajnog postupka iznose ukupno </w:t>
      </w:r>
      <w:r w:rsidRPr="0084582A">
        <w:rPr>
          <w:rFonts w:ascii="Times New Roman" w:eastAsia="Arial Unicode MS" w:hAnsi="Times New Roman"/>
          <w:b/>
          <w:color w:val="000000"/>
          <w:kern w:val="1"/>
          <w:sz w:val="24"/>
          <w:szCs w:val="24"/>
          <w:lang w:eastAsia="ar-SA"/>
        </w:rPr>
        <w:t>15.347,01</w:t>
      </w:r>
      <w:r w:rsidR="008A419D" w:rsidRPr="0084582A">
        <w:rPr>
          <w:rFonts w:ascii="Times New Roman" w:eastAsia="Arial Unicode MS" w:hAnsi="Times New Roman"/>
          <w:b/>
          <w:color w:val="000000"/>
          <w:kern w:val="1"/>
          <w:sz w:val="24"/>
          <w:szCs w:val="24"/>
          <w:lang w:eastAsia="ar-SA"/>
        </w:rPr>
        <w:t xml:space="preserve"> </w:t>
      </w:r>
      <w:r w:rsidR="00CE2432" w:rsidRPr="0084582A">
        <w:rPr>
          <w:rFonts w:ascii="Times New Roman" w:eastAsia="Arial Unicode MS" w:hAnsi="Times New Roman"/>
          <w:b/>
          <w:color w:val="000000"/>
          <w:kern w:val="1"/>
          <w:sz w:val="24"/>
          <w:szCs w:val="24"/>
          <w:lang w:eastAsia="ar-SA"/>
        </w:rPr>
        <w:t xml:space="preserve">kune i to: </w:t>
      </w:r>
    </w:p>
    <w:p w:rsidR="00CE2432" w:rsidRPr="005B5115" w:rsidRDefault="003B3003" w:rsidP="003B3003">
      <w:pPr>
        <w:tabs>
          <w:tab w:val="left" w:pos="7283"/>
        </w:tabs>
        <w:spacing w:after="0"/>
        <w:rPr>
          <w:rFonts w:ascii="Times New Roman" w:eastAsia="Times New Roman" w:hAnsi="Times New Roman"/>
          <w:color w:val="000000"/>
          <w:sz w:val="24"/>
          <w:szCs w:val="24"/>
        </w:rPr>
      </w:pPr>
      <w:r w:rsidRPr="0084582A">
        <w:rPr>
          <w:rFonts w:ascii="Times New Roman" w:eastAsia="Times New Roman" w:hAnsi="Times New Roman"/>
          <w:color w:val="000000"/>
          <w:sz w:val="24"/>
          <w:szCs w:val="24"/>
        </w:rPr>
        <w:t>-</w:t>
      </w:r>
      <w:r w:rsidR="00ED1B86" w:rsidRPr="0084582A">
        <w:rPr>
          <w:rFonts w:ascii="Times New Roman" w:eastAsia="Times New Roman" w:hAnsi="Times New Roman"/>
          <w:color w:val="000000"/>
          <w:sz w:val="24"/>
          <w:szCs w:val="24"/>
        </w:rPr>
        <w:t xml:space="preserve">trošak nagrade </w:t>
      </w:r>
      <w:r w:rsidR="00CE2432" w:rsidRPr="0084582A">
        <w:rPr>
          <w:rFonts w:ascii="Times New Roman" w:eastAsia="Times New Roman" w:hAnsi="Times New Roman"/>
          <w:color w:val="000000"/>
          <w:sz w:val="24"/>
          <w:szCs w:val="24"/>
        </w:rPr>
        <w:t xml:space="preserve"> stečajnom upravitelju iznos od </w:t>
      </w:r>
      <w:r w:rsidR="00ED1B86" w:rsidRPr="0084582A">
        <w:rPr>
          <w:rFonts w:ascii="Times New Roman" w:eastAsia="Times New Roman" w:hAnsi="Times New Roman"/>
          <w:color w:val="000000"/>
          <w:sz w:val="24"/>
          <w:szCs w:val="24"/>
        </w:rPr>
        <w:t>15.347,01</w:t>
      </w:r>
      <w:r w:rsidRPr="0084582A">
        <w:rPr>
          <w:rFonts w:ascii="Times New Roman" w:eastAsia="Times New Roman" w:hAnsi="Times New Roman"/>
          <w:color w:val="000000"/>
          <w:sz w:val="24"/>
          <w:szCs w:val="24"/>
        </w:rPr>
        <w:t xml:space="preserve"> kn (</w:t>
      </w:r>
      <w:r w:rsidR="00ED1B86" w:rsidRPr="0084582A">
        <w:rPr>
          <w:rFonts w:ascii="Times New Roman" w:eastAsia="Times New Roman" w:hAnsi="Times New Roman"/>
          <w:color w:val="000000"/>
          <w:sz w:val="24"/>
          <w:szCs w:val="24"/>
        </w:rPr>
        <w:t>bruto nagrada u iznosu od</w:t>
      </w:r>
      <w:r w:rsidR="00ED1B86" w:rsidRPr="005B5115">
        <w:rPr>
          <w:rFonts w:ascii="Times New Roman" w:eastAsia="Times New Roman" w:hAnsi="Times New Roman"/>
          <w:color w:val="000000"/>
          <w:sz w:val="24"/>
          <w:szCs w:val="24"/>
        </w:rPr>
        <w:t xml:space="preserve"> 13.343,25 kn, </w:t>
      </w:r>
      <w:r w:rsidRPr="005B5115">
        <w:rPr>
          <w:rFonts w:ascii="Times New Roman" w:eastAsia="Times New Roman" w:hAnsi="Times New Roman"/>
          <w:color w:val="000000"/>
          <w:sz w:val="24"/>
          <w:szCs w:val="24"/>
        </w:rPr>
        <w:t xml:space="preserve">neto nagrada u iznosu od </w:t>
      </w:r>
      <w:r w:rsidR="00ED1B86" w:rsidRPr="005B5115">
        <w:rPr>
          <w:rFonts w:ascii="Times New Roman" w:eastAsia="Times New Roman" w:hAnsi="Times New Roman"/>
          <w:color w:val="000000"/>
          <w:sz w:val="24"/>
          <w:szCs w:val="24"/>
        </w:rPr>
        <w:t>7.526,70</w:t>
      </w:r>
      <w:r w:rsidR="00CE2432" w:rsidRPr="005B5115">
        <w:rPr>
          <w:rFonts w:ascii="Times New Roman" w:eastAsia="Times New Roman" w:hAnsi="Times New Roman"/>
          <w:color w:val="000000"/>
          <w:sz w:val="24"/>
          <w:szCs w:val="24"/>
        </w:rPr>
        <w:t xml:space="preserve"> kn) </w:t>
      </w:r>
    </w:p>
    <w:p w:rsidR="00CE2432" w:rsidRPr="005B5115" w:rsidRDefault="00CE2432" w:rsidP="00CE2432">
      <w:pPr>
        <w:tabs>
          <w:tab w:val="left" w:pos="7283"/>
        </w:tabs>
        <w:spacing w:after="0"/>
        <w:rPr>
          <w:rFonts w:ascii="Times New Roman" w:eastAsia="Times New Roman" w:hAnsi="Times New Roman"/>
          <w:color w:val="000000"/>
          <w:sz w:val="24"/>
          <w:szCs w:val="24"/>
        </w:rPr>
      </w:pPr>
    </w:p>
    <w:p w:rsidR="00CE2432" w:rsidRPr="005B5115" w:rsidRDefault="00CE2432" w:rsidP="00CE2432">
      <w:pPr>
        <w:suppressAutoHyphens/>
        <w:spacing w:after="0"/>
        <w:jc w:val="both"/>
        <w:rPr>
          <w:rFonts w:ascii="Times New Roman" w:eastAsia="Times New Roman" w:hAnsi="Times New Roman"/>
          <w:color w:val="000000"/>
          <w:sz w:val="24"/>
          <w:szCs w:val="24"/>
        </w:rPr>
      </w:pPr>
      <w:r w:rsidRPr="005B5115">
        <w:rPr>
          <w:rFonts w:ascii="Times New Roman" w:eastAsia="Arial Unicode MS" w:hAnsi="Times New Roman"/>
          <w:b/>
          <w:color w:val="000000"/>
          <w:kern w:val="1"/>
          <w:sz w:val="24"/>
          <w:szCs w:val="24"/>
          <w:lang w:eastAsia="ar-SA"/>
        </w:rPr>
        <w:t>(iii)</w:t>
      </w:r>
      <w:r w:rsidRPr="005B5115">
        <w:rPr>
          <w:rFonts w:ascii="Times New Roman" w:eastAsia="Arial Unicode MS" w:hAnsi="Times New Roman"/>
          <w:b/>
          <w:color w:val="000000"/>
          <w:kern w:val="1"/>
          <w:sz w:val="24"/>
          <w:szCs w:val="24"/>
          <w:lang w:eastAsia="ar-SA"/>
        </w:rPr>
        <w:tab/>
        <w:t xml:space="preserve">Rezervacija za buduće obveze stečajne mase iznosi </w:t>
      </w:r>
      <w:r w:rsidR="0084582A">
        <w:rPr>
          <w:rFonts w:ascii="Times New Roman" w:eastAsia="Arial Unicode MS" w:hAnsi="Times New Roman"/>
          <w:b/>
          <w:color w:val="000000"/>
          <w:kern w:val="1"/>
          <w:sz w:val="24"/>
          <w:szCs w:val="24"/>
          <w:lang w:eastAsia="ar-SA"/>
        </w:rPr>
        <w:t>1.4</w:t>
      </w:r>
      <w:r w:rsidR="00ED1B86" w:rsidRPr="005B5115">
        <w:rPr>
          <w:rFonts w:ascii="Times New Roman" w:eastAsia="Arial Unicode MS" w:hAnsi="Times New Roman"/>
          <w:b/>
          <w:color w:val="000000"/>
          <w:kern w:val="1"/>
          <w:sz w:val="24"/>
          <w:szCs w:val="24"/>
          <w:lang w:eastAsia="ar-SA"/>
        </w:rPr>
        <w:t>40,60</w:t>
      </w:r>
      <w:r w:rsidR="008A419D" w:rsidRPr="005B5115">
        <w:rPr>
          <w:rFonts w:ascii="Times New Roman" w:eastAsia="Arial Unicode MS" w:hAnsi="Times New Roman"/>
          <w:b/>
          <w:color w:val="000000"/>
          <w:kern w:val="1"/>
          <w:sz w:val="24"/>
          <w:szCs w:val="24"/>
          <w:lang w:eastAsia="ar-SA"/>
        </w:rPr>
        <w:t xml:space="preserve"> </w:t>
      </w:r>
      <w:r w:rsidRPr="005B5115">
        <w:rPr>
          <w:rFonts w:ascii="Times New Roman" w:eastAsia="Arial Unicode MS" w:hAnsi="Times New Roman"/>
          <w:b/>
          <w:color w:val="000000"/>
          <w:kern w:val="1"/>
          <w:sz w:val="24"/>
          <w:szCs w:val="24"/>
          <w:lang w:eastAsia="ar-SA"/>
        </w:rPr>
        <w:t xml:space="preserve">kn i to za: </w:t>
      </w:r>
    </w:p>
    <w:p w:rsidR="00CE2432" w:rsidRPr="005B5115" w:rsidRDefault="003B3003" w:rsidP="003B3003">
      <w:pPr>
        <w:spacing w:after="0"/>
        <w:rPr>
          <w:rFonts w:ascii="Times New Roman" w:eastAsia="Times New Roman" w:hAnsi="Times New Roman"/>
          <w:color w:val="000000"/>
          <w:sz w:val="24"/>
          <w:szCs w:val="24"/>
        </w:rPr>
      </w:pPr>
      <w:r w:rsidRPr="005B5115">
        <w:rPr>
          <w:rFonts w:ascii="Times New Roman" w:eastAsia="Times New Roman" w:hAnsi="Times New Roman"/>
          <w:color w:val="000000"/>
          <w:sz w:val="24"/>
          <w:szCs w:val="24"/>
        </w:rPr>
        <w:tab/>
      </w:r>
      <w:r w:rsidRPr="005B5115">
        <w:rPr>
          <w:rFonts w:ascii="Times New Roman" w:eastAsia="Times New Roman" w:hAnsi="Times New Roman"/>
          <w:color w:val="000000"/>
          <w:sz w:val="24"/>
          <w:szCs w:val="24"/>
        </w:rPr>
        <w:tab/>
      </w:r>
      <w:r w:rsidR="00CE2432" w:rsidRPr="005B5115">
        <w:rPr>
          <w:rFonts w:ascii="Times New Roman" w:eastAsia="Times New Roman" w:hAnsi="Times New Roman"/>
          <w:color w:val="000000"/>
          <w:sz w:val="24"/>
          <w:szCs w:val="24"/>
        </w:rPr>
        <w:t xml:space="preserve">troškovi vođenja i zatvaranja </w:t>
      </w:r>
      <w:r w:rsidRPr="005B5115">
        <w:rPr>
          <w:rFonts w:ascii="Times New Roman" w:eastAsia="Times New Roman" w:hAnsi="Times New Roman"/>
          <w:color w:val="000000"/>
          <w:sz w:val="24"/>
          <w:szCs w:val="24"/>
        </w:rPr>
        <w:t xml:space="preserve"> žiro računa iznos </w:t>
      </w:r>
      <w:r w:rsidR="00CE2432" w:rsidRPr="005B5115">
        <w:rPr>
          <w:rFonts w:ascii="Times New Roman" w:eastAsia="Times New Roman" w:hAnsi="Times New Roman"/>
          <w:color w:val="000000"/>
          <w:sz w:val="24"/>
          <w:szCs w:val="24"/>
        </w:rPr>
        <w:t>od........</w:t>
      </w:r>
      <w:r w:rsidRPr="005B5115">
        <w:rPr>
          <w:rFonts w:ascii="Times New Roman" w:eastAsia="Times New Roman" w:hAnsi="Times New Roman"/>
          <w:color w:val="000000"/>
          <w:sz w:val="24"/>
          <w:szCs w:val="24"/>
        </w:rPr>
        <w:t>......</w:t>
      </w:r>
      <w:r w:rsidR="0084582A">
        <w:rPr>
          <w:rFonts w:ascii="Times New Roman" w:eastAsia="Times New Roman" w:hAnsi="Times New Roman"/>
          <w:color w:val="000000"/>
          <w:sz w:val="24"/>
          <w:szCs w:val="24"/>
        </w:rPr>
        <w:t>...</w:t>
      </w:r>
      <w:r w:rsidR="00CE2432" w:rsidRPr="005B5115">
        <w:rPr>
          <w:rFonts w:ascii="Times New Roman" w:eastAsia="Times New Roman" w:hAnsi="Times New Roman"/>
          <w:color w:val="000000"/>
          <w:sz w:val="24"/>
          <w:szCs w:val="24"/>
        </w:rPr>
        <w:t>285,60 kn</w:t>
      </w:r>
    </w:p>
    <w:p w:rsidR="00CE2432" w:rsidRPr="005B5115" w:rsidRDefault="003B3003" w:rsidP="003B3003">
      <w:pPr>
        <w:spacing w:after="0"/>
        <w:rPr>
          <w:rFonts w:ascii="Times New Roman" w:eastAsia="Times New Roman" w:hAnsi="Times New Roman"/>
          <w:color w:val="000000"/>
          <w:sz w:val="24"/>
          <w:szCs w:val="24"/>
        </w:rPr>
      </w:pPr>
      <w:r w:rsidRPr="005B5115">
        <w:rPr>
          <w:rFonts w:ascii="Times New Roman" w:eastAsia="Times New Roman" w:hAnsi="Times New Roman"/>
          <w:color w:val="000000"/>
          <w:sz w:val="24"/>
          <w:szCs w:val="24"/>
        </w:rPr>
        <w:tab/>
      </w:r>
      <w:r w:rsidRPr="005B5115">
        <w:rPr>
          <w:rFonts w:ascii="Times New Roman" w:eastAsia="Times New Roman" w:hAnsi="Times New Roman"/>
          <w:color w:val="000000"/>
          <w:sz w:val="24"/>
          <w:szCs w:val="24"/>
        </w:rPr>
        <w:tab/>
      </w:r>
      <w:r w:rsidR="00CE2432" w:rsidRPr="005B5115">
        <w:rPr>
          <w:rFonts w:ascii="Times New Roman" w:eastAsia="Times New Roman" w:hAnsi="Times New Roman"/>
          <w:color w:val="000000"/>
          <w:sz w:val="24"/>
          <w:szCs w:val="24"/>
        </w:rPr>
        <w:t>statistika iznos od.......................................................................55,00 kn</w:t>
      </w:r>
    </w:p>
    <w:p w:rsidR="00ED1B86" w:rsidRDefault="00ED1B86" w:rsidP="003B3003">
      <w:pPr>
        <w:spacing w:after="0"/>
        <w:rPr>
          <w:rFonts w:ascii="Times New Roman" w:eastAsia="Times New Roman" w:hAnsi="Times New Roman"/>
          <w:color w:val="000000"/>
          <w:sz w:val="24"/>
          <w:szCs w:val="24"/>
        </w:rPr>
      </w:pPr>
      <w:r w:rsidRPr="005B5115">
        <w:rPr>
          <w:rFonts w:ascii="Times New Roman" w:eastAsia="Times New Roman" w:hAnsi="Times New Roman"/>
          <w:color w:val="000000"/>
          <w:sz w:val="24"/>
          <w:szCs w:val="24"/>
        </w:rPr>
        <w:tab/>
      </w:r>
      <w:r w:rsidRPr="005B5115">
        <w:rPr>
          <w:rFonts w:ascii="Times New Roman" w:eastAsia="Times New Roman" w:hAnsi="Times New Roman"/>
          <w:color w:val="000000"/>
          <w:sz w:val="24"/>
          <w:szCs w:val="24"/>
        </w:rPr>
        <w:tab/>
        <w:t>troškovi knjigovodstva za izradu završnog računa iznos od    500,00 kn</w:t>
      </w:r>
    </w:p>
    <w:p w:rsidR="0084582A" w:rsidRPr="005B5115" w:rsidRDefault="0084582A" w:rsidP="003B3003">
      <w:pPr>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ab/>
      </w:r>
      <w:r>
        <w:rPr>
          <w:rFonts w:ascii="Times New Roman" w:eastAsia="Times New Roman" w:hAnsi="Times New Roman"/>
          <w:color w:val="000000"/>
          <w:sz w:val="24"/>
          <w:szCs w:val="24"/>
        </w:rPr>
        <w:tab/>
        <w:t>troškovi objave završne diobe u NN .........................iznos od 600,00 kn</w:t>
      </w:r>
    </w:p>
    <w:p w:rsidR="003B3003" w:rsidRPr="005B5115" w:rsidRDefault="003B3003" w:rsidP="00CE2432">
      <w:pPr>
        <w:suppressAutoHyphens/>
        <w:spacing w:after="0"/>
        <w:jc w:val="both"/>
        <w:rPr>
          <w:rFonts w:ascii="Times New Roman" w:eastAsia="Arial Unicode MS" w:hAnsi="Times New Roman"/>
          <w:b/>
          <w:color w:val="000000"/>
          <w:kern w:val="1"/>
          <w:sz w:val="24"/>
          <w:szCs w:val="24"/>
          <w:lang w:eastAsia="ar-SA"/>
        </w:rPr>
      </w:pPr>
    </w:p>
    <w:p w:rsidR="00CE2432" w:rsidRPr="005B5115" w:rsidRDefault="00CE2432" w:rsidP="00CE2432">
      <w:pPr>
        <w:suppressAutoHyphens/>
        <w:spacing w:after="0"/>
        <w:jc w:val="both"/>
        <w:rPr>
          <w:rFonts w:ascii="Times New Roman" w:eastAsia="Arial Unicode MS" w:hAnsi="Times New Roman"/>
          <w:b/>
          <w:color w:val="000000"/>
          <w:kern w:val="1"/>
          <w:sz w:val="24"/>
          <w:szCs w:val="24"/>
          <w:lang w:eastAsia="ar-SA"/>
        </w:rPr>
      </w:pPr>
      <w:r w:rsidRPr="005B5115">
        <w:rPr>
          <w:rFonts w:ascii="Times New Roman" w:eastAsia="Arial Unicode MS" w:hAnsi="Times New Roman"/>
          <w:b/>
          <w:color w:val="000000"/>
          <w:kern w:val="1"/>
          <w:sz w:val="24"/>
          <w:szCs w:val="24"/>
          <w:lang w:eastAsia="ar-SA"/>
        </w:rPr>
        <w:t xml:space="preserve">Isplatit će se kod završne diobe </w:t>
      </w:r>
      <w:r w:rsidRPr="0084582A">
        <w:rPr>
          <w:rFonts w:ascii="Times New Roman" w:eastAsia="Arial Unicode MS" w:hAnsi="Times New Roman"/>
          <w:b/>
          <w:color w:val="000000"/>
          <w:kern w:val="1"/>
          <w:sz w:val="24"/>
          <w:szCs w:val="24"/>
          <w:lang w:eastAsia="ar-SA"/>
        </w:rPr>
        <w:t xml:space="preserve">iznos od </w:t>
      </w:r>
      <w:r w:rsidR="006A758A">
        <w:rPr>
          <w:rFonts w:ascii="Times New Roman" w:eastAsia="Arial Unicode MS" w:hAnsi="Times New Roman"/>
          <w:b/>
          <w:color w:val="000000"/>
          <w:kern w:val="1"/>
          <w:sz w:val="24"/>
          <w:szCs w:val="24"/>
          <w:lang w:eastAsia="ar-SA"/>
        </w:rPr>
        <w:t xml:space="preserve">3.924,66 </w:t>
      </w:r>
      <w:r w:rsidRPr="005B5115">
        <w:rPr>
          <w:rFonts w:ascii="Times New Roman" w:eastAsia="Arial Unicode MS" w:hAnsi="Times New Roman"/>
          <w:b/>
          <w:color w:val="000000"/>
          <w:kern w:val="1"/>
          <w:sz w:val="24"/>
          <w:szCs w:val="24"/>
          <w:lang w:eastAsia="ar-SA"/>
        </w:rPr>
        <w:t xml:space="preserve">kn </w:t>
      </w:r>
    </w:p>
    <w:p w:rsidR="003B3003" w:rsidRPr="005B5115" w:rsidRDefault="003B3003" w:rsidP="005F1ABE">
      <w:pPr>
        <w:spacing w:line="360" w:lineRule="auto"/>
        <w:jc w:val="both"/>
        <w:rPr>
          <w:rFonts w:ascii="Times New Roman" w:hAnsi="Times New Roman"/>
          <w:sz w:val="24"/>
          <w:szCs w:val="24"/>
          <w:lang w:val="pl-PL"/>
        </w:rPr>
      </w:pPr>
    </w:p>
    <w:p w:rsidR="003B3003" w:rsidRPr="005B5115" w:rsidRDefault="003B3003" w:rsidP="005F1ABE">
      <w:pPr>
        <w:spacing w:line="360" w:lineRule="auto"/>
        <w:jc w:val="both"/>
        <w:rPr>
          <w:rFonts w:ascii="Times New Roman" w:hAnsi="Times New Roman"/>
          <w:sz w:val="24"/>
          <w:szCs w:val="24"/>
          <w:lang w:val="pl-PL"/>
        </w:rPr>
      </w:pPr>
    </w:p>
    <w:p w:rsidR="005F1ABE" w:rsidRPr="005B5115" w:rsidRDefault="005F1ABE" w:rsidP="005F1ABE">
      <w:pPr>
        <w:spacing w:after="120"/>
        <w:jc w:val="both"/>
        <w:rPr>
          <w:rFonts w:ascii="Times New Roman" w:hAnsi="Times New Roman"/>
          <w:sz w:val="24"/>
          <w:szCs w:val="24"/>
          <w:lang w:val="pl-PL"/>
        </w:rPr>
      </w:pPr>
      <w:r w:rsidRPr="005B5115">
        <w:rPr>
          <w:rFonts w:ascii="Times New Roman" w:hAnsi="Times New Roman"/>
          <w:sz w:val="24"/>
          <w:szCs w:val="24"/>
          <w:lang w:val="pl-PL"/>
        </w:rPr>
        <w:t>IV. ZAVRŠNI (DIOBNI) POPIS</w:t>
      </w:r>
    </w:p>
    <w:tbl>
      <w:tblPr>
        <w:tblW w:w="11448" w:type="dxa"/>
        <w:tblInd w:w="93" w:type="dxa"/>
        <w:tblLayout w:type="fixed"/>
        <w:tblLook w:val="04A0" w:firstRow="1" w:lastRow="0" w:firstColumn="1" w:lastColumn="0" w:noHBand="0" w:noVBand="1"/>
      </w:tblPr>
      <w:tblGrid>
        <w:gridCol w:w="2496"/>
        <w:gridCol w:w="1205"/>
        <w:gridCol w:w="2835"/>
        <w:gridCol w:w="1559"/>
        <w:gridCol w:w="1276"/>
        <w:gridCol w:w="992"/>
        <w:gridCol w:w="1085"/>
      </w:tblGrid>
      <w:tr w:rsidR="003B3003" w:rsidRPr="005B5115" w:rsidTr="008A419D">
        <w:trPr>
          <w:trHeight w:val="765"/>
        </w:trPr>
        <w:tc>
          <w:tcPr>
            <w:tcW w:w="3701" w:type="dxa"/>
            <w:gridSpan w:val="2"/>
            <w:tcBorders>
              <w:top w:val="single" w:sz="8" w:space="0" w:color="auto"/>
              <w:left w:val="single" w:sz="8" w:space="0" w:color="auto"/>
              <w:bottom w:val="single" w:sz="4" w:space="0" w:color="auto"/>
              <w:right w:val="single" w:sz="4" w:space="0" w:color="000000"/>
            </w:tcBorders>
            <w:shd w:val="clear" w:color="auto" w:fill="auto"/>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 </w:t>
            </w:r>
          </w:p>
        </w:tc>
        <w:tc>
          <w:tcPr>
            <w:tcW w:w="2835" w:type="dxa"/>
            <w:tcBorders>
              <w:top w:val="single" w:sz="8" w:space="0" w:color="auto"/>
              <w:left w:val="nil"/>
              <w:bottom w:val="single" w:sz="4" w:space="0" w:color="auto"/>
              <w:right w:val="single" w:sz="4" w:space="0" w:color="auto"/>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 </w:t>
            </w:r>
          </w:p>
        </w:tc>
        <w:tc>
          <w:tcPr>
            <w:tcW w:w="1559" w:type="dxa"/>
            <w:tcBorders>
              <w:top w:val="single" w:sz="8" w:space="0" w:color="auto"/>
              <w:left w:val="nil"/>
              <w:bottom w:val="single" w:sz="4" w:space="0" w:color="auto"/>
              <w:right w:val="single" w:sz="8" w:space="0" w:color="auto"/>
            </w:tcBorders>
            <w:shd w:val="clear" w:color="auto" w:fill="auto"/>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 namirenja ukupne tražbine</w:t>
            </w:r>
          </w:p>
        </w:tc>
        <w:tc>
          <w:tcPr>
            <w:tcW w:w="127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992"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c>
          <w:tcPr>
            <w:tcW w:w="1085"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r>
      <w:tr w:rsidR="003B3003" w:rsidRPr="005B5115" w:rsidTr="008A419D">
        <w:trPr>
          <w:trHeight w:val="495"/>
        </w:trPr>
        <w:tc>
          <w:tcPr>
            <w:tcW w:w="3701"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3B3003" w:rsidRPr="005B5115" w:rsidRDefault="003B3003" w:rsidP="003B3003">
            <w:pPr>
              <w:spacing w:after="0"/>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isplatit će se kod završne diobe stečajne mase</w:t>
            </w:r>
          </w:p>
        </w:tc>
        <w:tc>
          <w:tcPr>
            <w:tcW w:w="2835" w:type="dxa"/>
            <w:tcBorders>
              <w:top w:val="nil"/>
              <w:left w:val="nil"/>
              <w:bottom w:val="single" w:sz="4" w:space="0" w:color="auto"/>
              <w:right w:val="single" w:sz="4" w:space="0" w:color="auto"/>
            </w:tcBorders>
            <w:shd w:val="clear" w:color="auto" w:fill="auto"/>
            <w:noWrap/>
            <w:vAlign w:val="bottom"/>
            <w:hideMark/>
          </w:tcPr>
          <w:p w:rsidR="003B3003" w:rsidRPr="005B5115" w:rsidRDefault="006A758A" w:rsidP="003B3003">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3.924,66</w:t>
            </w:r>
            <w:r w:rsidR="003B3003" w:rsidRPr="005B5115">
              <w:rPr>
                <w:rFonts w:ascii="Times New Roman" w:eastAsia="Times New Roman" w:hAnsi="Times New Roman"/>
                <w:b/>
                <w:bCs/>
                <w:sz w:val="24"/>
                <w:szCs w:val="24"/>
                <w:lang w:eastAsia="hr-HR"/>
              </w:rPr>
              <w:t xml:space="preserve"> kn</w:t>
            </w:r>
          </w:p>
        </w:tc>
        <w:tc>
          <w:tcPr>
            <w:tcW w:w="1559" w:type="dxa"/>
            <w:tcBorders>
              <w:top w:val="nil"/>
              <w:left w:val="nil"/>
              <w:bottom w:val="single" w:sz="4" w:space="0" w:color="auto"/>
              <w:right w:val="single" w:sz="8" w:space="0" w:color="auto"/>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127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992"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c>
          <w:tcPr>
            <w:tcW w:w="1085"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r>
      <w:tr w:rsidR="003B3003" w:rsidRPr="005B5115" w:rsidTr="008A419D">
        <w:trPr>
          <w:trHeight w:val="255"/>
        </w:trPr>
        <w:tc>
          <w:tcPr>
            <w:tcW w:w="3701"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3B3003" w:rsidRPr="005B5115" w:rsidRDefault="003B3003" w:rsidP="003B3003">
            <w:pPr>
              <w:spacing w:after="0"/>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isplatit će se I isplatnom redu</w:t>
            </w:r>
          </w:p>
        </w:tc>
        <w:tc>
          <w:tcPr>
            <w:tcW w:w="2835" w:type="dxa"/>
            <w:tcBorders>
              <w:top w:val="nil"/>
              <w:left w:val="nil"/>
              <w:bottom w:val="single" w:sz="4" w:space="0" w:color="auto"/>
              <w:right w:val="single" w:sz="4" w:space="0" w:color="auto"/>
            </w:tcBorders>
            <w:shd w:val="clear" w:color="auto" w:fill="auto"/>
            <w:noWrap/>
            <w:vAlign w:val="bottom"/>
            <w:hideMark/>
          </w:tcPr>
          <w:p w:rsidR="003B3003" w:rsidRPr="005B5115" w:rsidRDefault="006A758A" w:rsidP="003B3003">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3.924,66</w:t>
            </w:r>
            <w:r w:rsidR="0084582A">
              <w:rPr>
                <w:rFonts w:ascii="Times New Roman" w:eastAsia="Times New Roman" w:hAnsi="Times New Roman"/>
                <w:b/>
                <w:bCs/>
                <w:sz w:val="24"/>
                <w:szCs w:val="24"/>
                <w:lang w:eastAsia="hr-HR"/>
              </w:rPr>
              <w:t xml:space="preserve"> kn</w:t>
            </w:r>
          </w:p>
        </w:tc>
        <w:tc>
          <w:tcPr>
            <w:tcW w:w="1559" w:type="dxa"/>
            <w:tcBorders>
              <w:top w:val="nil"/>
              <w:left w:val="nil"/>
              <w:bottom w:val="single" w:sz="4" w:space="0" w:color="auto"/>
              <w:right w:val="single" w:sz="8" w:space="0" w:color="auto"/>
            </w:tcBorders>
            <w:shd w:val="clear" w:color="auto" w:fill="auto"/>
            <w:noWrap/>
            <w:vAlign w:val="bottom"/>
            <w:hideMark/>
          </w:tcPr>
          <w:p w:rsidR="003B3003" w:rsidRPr="005B5115" w:rsidRDefault="006A758A" w:rsidP="006A758A">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1,50</w:t>
            </w:r>
            <w:r w:rsidR="004454E1">
              <w:rPr>
                <w:rFonts w:ascii="Times New Roman" w:eastAsia="Times New Roman" w:hAnsi="Times New Roman"/>
                <w:b/>
                <w:bCs/>
                <w:sz w:val="24"/>
                <w:szCs w:val="24"/>
                <w:lang w:eastAsia="hr-HR"/>
              </w:rPr>
              <w:t>%</w:t>
            </w:r>
            <w:r w:rsidR="003B3003" w:rsidRPr="005B5115">
              <w:rPr>
                <w:rFonts w:ascii="Times New Roman" w:eastAsia="Times New Roman" w:hAnsi="Times New Roman"/>
                <w:b/>
                <w:bCs/>
                <w:sz w:val="24"/>
                <w:szCs w:val="24"/>
                <w:lang w:eastAsia="hr-HR"/>
              </w:rPr>
              <w:t> </w:t>
            </w:r>
          </w:p>
        </w:tc>
        <w:tc>
          <w:tcPr>
            <w:tcW w:w="127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992"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c>
          <w:tcPr>
            <w:tcW w:w="1085"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r>
      <w:tr w:rsidR="003B3003" w:rsidRPr="005B5115" w:rsidTr="008A419D">
        <w:trPr>
          <w:trHeight w:val="270"/>
        </w:trPr>
        <w:tc>
          <w:tcPr>
            <w:tcW w:w="3701" w:type="dxa"/>
            <w:gridSpan w:val="2"/>
            <w:tcBorders>
              <w:top w:val="single" w:sz="4" w:space="0" w:color="auto"/>
              <w:left w:val="single" w:sz="8" w:space="0" w:color="auto"/>
              <w:bottom w:val="single" w:sz="8" w:space="0" w:color="auto"/>
              <w:right w:val="single" w:sz="4" w:space="0" w:color="auto"/>
            </w:tcBorders>
            <w:shd w:val="clear" w:color="auto" w:fill="auto"/>
            <w:vAlign w:val="bottom"/>
            <w:hideMark/>
          </w:tcPr>
          <w:p w:rsidR="003B3003" w:rsidRPr="005B5115" w:rsidRDefault="003B3003" w:rsidP="003B3003">
            <w:pPr>
              <w:spacing w:after="0"/>
              <w:rPr>
                <w:rFonts w:ascii="Times New Roman" w:eastAsia="Times New Roman" w:hAnsi="Times New Roman"/>
                <w:b/>
                <w:bCs/>
                <w:sz w:val="24"/>
                <w:szCs w:val="24"/>
                <w:lang w:eastAsia="hr-HR"/>
              </w:rPr>
            </w:pPr>
            <w:r w:rsidRPr="005B5115">
              <w:rPr>
                <w:rFonts w:ascii="Times New Roman" w:eastAsia="Times New Roman" w:hAnsi="Times New Roman"/>
                <w:b/>
                <w:bCs/>
                <w:sz w:val="24"/>
                <w:szCs w:val="24"/>
                <w:lang w:eastAsia="hr-HR"/>
              </w:rPr>
              <w:t>isplatit će se II isplatnom redu</w:t>
            </w:r>
          </w:p>
        </w:tc>
        <w:tc>
          <w:tcPr>
            <w:tcW w:w="2835" w:type="dxa"/>
            <w:tcBorders>
              <w:top w:val="nil"/>
              <w:left w:val="nil"/>
              <w:bottom w:val="single" w:sz="8" w:space="0" w:color="auto"/>
              <w:right w:val="single" w:sz="4" w:space="0" w:color="auto"/>
            </w:tcBorders>
            <w:shd w:val="clear" w:color="auto" w:fill="auto"/>
            <w:noWrap/>
            <w:vAlign w:val="bottom"/>
            <w:hideMark/>
          </w:tcPr>
          <w:p w:rsidR="003B3003" w:rsidRPr="005B5115" w:rsidRDefault="0084582A" w:rsidP="003B3003">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0,00 kn</w:t>
            </w:r>
          </w:p>
        </w:tc>
        <w:tc>
          <w:tcPr>
            <w:tcW w:w="1559" w:type="dxa"/>
            <w:tcBorders>
              <w:top w:val="nil"/>
              <w:left w:val="nil"/>
              <w:bottom w:val="single" w:sz="4" w:space="0" w:color="auto"/>
              <w:right w:val="single" w:sz="8" w:space="0" w:color="auto"/>
            </w:tcBorders>
            <w:shd w:val="clear" w:color="auto" w:fill="auto"/>
            <w:noWrap/>
            <w:vAlign w:val="bottom"/>
            <w:hideMark/>
          </w:tcPr>
          <w:p w:rsidR="003B3003" w:rsidRPr="005B5115" w:rsidRDefault="0084582A" w:rsidP="003B3003">
            <w:pPr>
              <w:spacing w:after="0"/>
              <w:jc w:val="center"/>
              <w:rPr>
                <w:rFonts w:ascii="Times New Roman" w:eastAsia="Times New Roman" w:hAnsi="Times New Roman"/>
                <w:b/>
                <w:bCs/>
                <w:sz w:val="24"/>
                <w:szCs w:val="24"/>
                <w:lang w:eastAsia="hr-HR"/>
              </w:rPr>
            </w:pPr>
            <w:r>
              <w:rPr>
                <w:rFonts w:ascii="Times New Roman" w:eastAsia="Times New Roman" w:hAnsi="Times New Roman"/>
                <w:b/>
                <w:bCs/>
                <w:sz w:val="24"/>
                <w:szCs w:val="24"/>
                <w:lang w:eastAsia="hr-HR"/>
              </w:rPr>
              <w:t xml:space="preserve">0 </w:t>
            </w:r>
            <w:r w:rsidR="003B3003" w:rsidRPr="005B5115">
              <w:rPr>
                <w:rFonts w:ascii="Times New Roman" w:eastAsia="Times New Roman" w:hAnsi="Times New Roman"/>
                <w:b/>
                <w:bCs/>
                <w:sz w:val="24"/>
                <w:szCs w:val="24"/>
                <w:lang w:eastAsia="hr-HR"/>
              </w:rPr>
              <w:t>%</w:t>
            </w:r>
          </w:p>
        </w:tc>
        <w:tc>
          <w:tcPr>
            <w:tcW w:w="127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992"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c>
          <w:tcPr>
            <w:tcW w:w="1085"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r>
      <w:tr w:rsidR="003B3003" w:rsidRPr="005B5115" w:rsidTr="008A419D">
        <w:trPr>
          <w:trHeight w:val="255"/>
        </w:trPr>
        <w:tc>
          <w:tcPr>
            <w:tcW w:w="249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1205"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2835"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1559"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1276" w:type="dxa"/>
            <w:tcBorders>
              <w:top w:val="nil"/>
              <w:left w:val="nil"/>
              <w:bottom w:val="nil"/>
              <w:right w:val="nil"/>
            </w:tcBorders>
            <w:shd w:val="clear" w:color="auto" w:fill="auto"/>
            <w:noWrap/>
            <w:vAlign w:val="bottom"/>
            <w:hideMark/>
          </w:tcPr>
          <w:p w:rsidR="003B3003" w:rsidRPr="005B5115" w:rsidRDefault="003B3003" w:rsidP="003B3003">
            <w:pPr>
              <w:spacing w:after="0"/>
              <w:jc w:val="center"/>
              <w:rPr>
                <w:rFonts w:ascii="Times New Roman" w:eastAsia="Times New Roman" w:hAnsi="Times New Roman"/>
                <w:b/>
                <w:bCs/>
                <w:sz w:val="24"/>
                <w:szCs w:val="24"/>
                <w:lang w:eastAsia="hr-HR"/>
              </w:rPr>
            </w:pPr>
          </w:p>
        </w:tc>
        <w:tc>
          <w:tcPr>
            <w:tcW w:w="992"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c>
          <w:tcPr>
            <w:tcW w:w="1085" w:type="dxa"/>
            <w:tcBorders>
              <w:top w:val="nil"/>
              <w:left w:val="nil"/>
              <w:bottom w:val="nil"/>
              <w:right w:val="nil"/>
            </w:tcBorders>
            <w:shd w:val="clear" w:color="auto" w:fill="auto"/>
            <w:noWrap/>
            <w:vAlign w:val="bottom"/>
            <w:hideMark/>
          </w:tcPr>
          <w:p w:rsidR="003B3003" w:rsidRPr="005B5115" w:rsidRDefault="003B3003" w:rsidP="003B3003">
            <w:pPr>
              <w:spacing w:after="0"/>
              <w:rPr>
                <w:rFonts w:ascii="Times New Roman" w:eastAsia="Times New Roman" w:hAnsi="Times New Roman"/>
                <w:b/>
                <w:bCs/>
                <w:sz w:val="24"/>
                <w:szCs w:val="24"/>
                <w:lang w:eastAsia="hr-HR"/>
              </w:rPr>
            </w:pPr>
          </w:p>
        </w:tc>
      </w:tr>
    </w:tbl>
    <w:p w:rsidR="005F1ABE" w:rsidRPr="004454E1" w:rsidRDefault="004454E1" w:rsidP="005F1ABE">
      <w:pPr>
        <w:spacing w:line="360" w:lineRule="auto"/>
        <w:jc w:val="both"/>
        <w:rPr>
          <w:rFonts w:ascii="Times New Roman" w:hAnsi="Times New Roman"/>
          <w:b/>
          <w:sz w:val="24"/>
          <w:szCs w:val="24"/>
          <w:lang w:val="pl-PL"/>
        </w:rPr>
      </w:pPr>
      <w:r w:rsidRPr="004454E1">
        <w:rPr>
          <w:rFonts w:ascii="Times New Roman" w:hAnsi="Times New Roman"/>
          <w:b/>
          <w:sz w:val="24"/>
          <w:szCs w:val="24"/>
          <w:lang w:val="pl-PL"/>
        </w:rPr>
        <w:t>1. VIŠI ISPLATNI RED</w:t>
      </w:r>
    </w:p>
    <w:tbl>
      <w:tblPr>
        <w:tblW w:w="8946" w:type="dxa"/>
        <w:tblInd w:w="93" w:type="dxa"/>
        <w:tblLook w:val="04A0" w:firstRow="1" w:lastRow="0" w:firstColumn="1" w:lastColumn="0" w:noHBand="0" w:noVBand="1"/>
      </w:tblPr>
      <w:tblGrid>
        <w:gridCol w:w="411"/>
        <w:gridCol w:w="2581"/>
        <w:gridCol w:w="1418"/>
        <w:gridCol w:w="1701"/>
        <w:gridCol w:w="1296"/>
        <w:gridCol w:w="1539"/>
      </w:tblGrid>
      <w:tr w:rsidR="004454E1" w:rsidRPr="004454E1" w:rsidTr="00B4740B">
        <w:trPr>
          <w:trHeight w:val="885"/>
        </w:trPr>
        <w:tc>
          <w:tcPr>
            <w:tcW w:w="41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R. B.</w:t>
            </w:r>
          </w:p>
        </w:tc>
        <w:tc>
          <w:tcPr>
            <w:tcW w:w="2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Vjerovnik</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Utvrđena tražbina</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6A758A" w:rsidP="004454E1">
            <w:pPr>
              <w:spacing w:after="0"/>
              <w:jc w:val="center"/>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završna dioba (1,5</w:t>
            </w:r>
            <w:r w:rsidR="004454E1" w:rsidRPr="004454E1">
              <w:rPr>
                <w:rFonts w:ascii="Times New Roman" w:eastAsia="Times New Roman" w:hAnsi="Times New Roman"/>
                <w:b/>
                <w:bCs/>
                <w:sz w:val="20"/>
                <w:szCs w:val="20"/>
                <w:lang w:eastAsia="hr-HR"/>
              </w:rPr>
              <w:t xml:space="preserve"> %)</w:t>
            </w:r>
          </w:p>
        </w:tc>
        <w:tc>
          <w:tcPr>
            <w:tcW w:w="1539" w:type="dxa"/>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Završni popis</w:t>
            </w:r>
          </w:p>
        </w:tc>
      </w:tr>
      <w:tr w:rsidR="004454E1" w:rsidRPr="004454E1" w:rsidTr="00B4740B">
        <w:trPr>
          <w:trHeight w:val="383"/>
        </w:trPr>
        <w:tc>
          <w:tcPr>
            <w:tcW w:w="411" w:type="dxa"/>
            <w:vMerge/>
            <w:tcBorders>
              <w:top w:val="single" w:sz="4" w:space="0" w:color="auto"/>
              <w:left w:val="single" w:sz="4" w:space="0" w:color="auto"/>
              <w:bottom w:val="single" w:sz="4" w:space="0" w:color="auto"/>
              <w:right w:val="single" w:sz="4" w:space="0" w:color="auto"/>
            </w:tcBorders>
            <w:vAlign w:val="center"/>
            <w:hideMark/>
          </w:tcPr>
          <w:p w:rsidR="004454E1" w:rsidRPr="004454E1" w:rsidRDefault="004454E1" w:rsidP="004454E1">
            <w:pPr>
              <w:spacing w:after="0"/>
              <w:rPr>
                <w:rFonts w:ascii="Times New Roman" w:eastAsia="Times New Roman" w:hAnsi="Times New Roman"/>
                <w:b/>
                <w:bCs/>
                <w:sz w:val="20"/>
                <w:szCs w:val="20"/>
                <w:lang w:eastAsia="hr-HR"/>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rsidR="004454E1" w:rsidRPr="004454E1" w:rsidRDefault="004454E1" w:rsidP="004454E1">
            <w:pPr>
              <w:spacing w:after="0"/>
              <w:rPr>
                <w:rFonts w:ascii="Times New Roman" w:eastAsia="Times New Roman" w:hAnsi="Times New Roman"/>
                <w:b/>
                <w:bCs/>
                <w:sz w:val="20"/>
                <w:szCs w:val="20"/>
                <w:lang w:eastAsia="hr-HR"/>
              </w:rPr>
            </w:pPr>
          </w:p>
        </w:tc>
        <w:tc>
          <w:tcPr>
            <w:tcW w:w="1418"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Neto</w:t>
            </w:r>
          </w:p>
        </w:tc>
        <w:tc>
          <w:tcPr>
            <w:tcW w:w="1701"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Bruto</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Bruto</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Bruto</w:t>
            </w:r>
          </w:p>
        </w:tc>
      </w:tr>
      <w:tr w:rsidR="004454E1" w:rsidRPr="004454E1" w:rsidTr="00B4740B">
        <w:trPr>
          <w:trHeight w:val="383"/>
        </w:trPr>
        <w:tc>
          <w:tcPr>
            <w:tcW w:w="411" w:type="dxa"/>
            <w:tcBorders>
              <w:top w:val="nil"/>
              <w:left w:val="single" w:sz="4" w:space="0" w:color="auto"/>
              <w:bottom w:val="single" w:sz="4" w:space="0" w:color="auto"/>
              <w:right w:val="single" w:sz="4" w:space="0" w:color="auto"/>
            </w:tcBorders>
            <w:shd w:val="clear" w:color="auto" w:fill="auto"/>
            <w:vAlign w:val="bottom"/>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2581"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1418"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1701"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w:t>
            </w:r>
          </w:p>
        </w:tc>
        <w:tc>
          <w:tcPr>
            <w:tcW w:w="258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 xml:space="preserve">LUMEZI NATALIJA iz Zagreba, Skalinska 3, OIB 37884391628, IBAN: HR7323600003215173957 </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39.077,20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54.884,26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820,96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54.063,30</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 xml:space="preserve">NITZINGER ANA MARIJA, Kraljevec 65, Zagreb, Staro Čiče,  OIB 23438401772, IBAN 2723600003210295297 </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17.361,39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24.871,05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372,02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24.499,03</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KRAŠEVAC DENIS, Krijesnice 12, Zagreb, OIB: 85552243996, IBAN: HR1323600003219389105</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44.416,04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62.547,66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935,59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61.612,07</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 xml:space="preserve">ŠTURLIĆ LJILJANA, Zvonimirova 22, Velika Gorica, OIB 54052384030, IBAN: 4423600008240231834 </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25.411,10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35.740,03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534,60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35.205,43</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5</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TURKOVIĆ ANA,Dr.Jurja Dobrile 40,   Velika Gorica, OIB 91264671965,IBAN: 8624020063203465578 (stara adresa je Matije Gubca 9, Velika Gorica)-telefon 0915022292</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19.284,42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27.038,86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404,45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26.634,41</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LISICA SNJEŽANA, Fijanova 1, Jakovlje, OIB: 32954163148,IBAN: HR8324840083224589061</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19.436,82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27.252,61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407,65 </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26.844,96 </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1020"/>
        </w:trPr>
        <w:tc>
          <w:tcPr>
            <w:tcW w:w="411" w:type="dxa"/>
            <w:tcBorders>
              <w:top w:val="nil"/>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7</w:t>
            </w:r>
          </w:p>
        </w:tc>
        <w:tc>
          <w:tcPr>
            <w:tcW w:w="2581" w:type="dxa"/>
            <w:tcBorders>
              <w:top w:val="nil"/>
              <w:left w:val="nil"/>
              <w:bottom w:val="single" w:sz="4" w:space="0" w:color="auto"/>
              <w:right w:val="single" w:sz="4" w:space="0" w:color="auto"/>
            </w:tcBorders>
            <w:shd w:val="clear" w:color="auto" w:fill="auto"/>
            <w:hideMark/>
          </w:tcPr>
          <w:p w:rsidR="004454E1" w:rsidRPr="004454E1" w:rsidRDefault="004454E1" w:rsidP="004454E1">
            <w:pPr>
              <w:spacing w:after="0"/>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 xml:space="preserve">GOLUB BRANKA, Benešićeva 15, Zagreb, OIB: 44282054802, IBAN: HR9423600003222782647 </w:t>
            </w:r>
          </w:p>
        </w:tc>
        <w:tc>
          <w:tcPr>
            <w:tcW w:w="1418"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21.426,48 kn</w:t>
            </w:r>
          </w:p>
        </w:tc>
        <w:tc>
          <w:tcPr>
            <w:tcW w:w="1701"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30.042,48 kn</w:t>
            </w:r>
          </w:p>
        </w:tc>
        <w:tc>
          <w:tcPr>
            <w:tcW w:w="1296"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449,38</w:t>
            </w:r>
            <w:r w:rsidR="004454E1" w:rsidRPr="004454E1">
              <w:rPr>
                <w:rFonts w:ascii="Times New Roman" w:eastAsia="Times New Roman" w:hAnsi="Times New Roman"/>
                <w:sz w:val="20"/>
                <w:szCs w:val="20"/>
                <w:lang w:eastAsia="hr-HR"/>
              </w:rPr>
              <w:t xml:space="preserve"> kn</w:t>
            </w:r>
          </w:p>
        </w:tc>
        <w:tc>
          <w:tcPr>
            <w:tcW w:w="1539" w:type="dxa"/>
            <w:tcBorders>
              <w:top w:val="nil"/>
              <w:left w:val="nil"/>
              <w:bottom w:val="single" w:sz="4" w:space="0" w:color="auto"/>
              <w:right w:val="single" w:sz="4" w:space="0" w:color="auto"/>
            </w:tcBorders>
            <w:shd w:val="clear" w:color="auto" w:fill="auto"/>
            <w:noWrap/>
            <w:vAlign w:val="center"/>
            <w:hideMark/>
          </w:tcPr>
          <w:p w:rsidR="004454E1" w:rsidRPr="004454E1" w:rsidRDefault="006A758A" w:rsidP="004454E1">
            <w:pPr>
              <w:spacing w:after="0"/>
              <w:jc w:val="right"/>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29.593,10 </w:t>
            </w:r>
            <w:r w:rsidR="004454E1" w:rsidRPr="004454E1">
              <w:rPr>
                <w:rFonts w:ascii="Times New Roman" w:eastAsia="Times New Roman" w:hAnsi="Times New Roman"/>
                <w:sz w:val="20"/>
                <w:szCs w:val="20"/>
                <w:lang w:eastAsia="hr-HR"/>
              </w:rPr>
              <w:t xml:space="preserve"> kn</w:t>
            </w:r>
          </w:p>
        </w:tc>
      </w:tr>
      <w:tr w:rsidR="004454E1" w:rsidRPr="004454E1" w:rsidTr="00B4740B">
        <w:trPr>
          <w:trHeight w:val="270"/>
        </w:trPr>
        <w:tc>
          <w:tcPr>
            <w:tcW w:w="2992" w:type="dxa"/>
            <w:gridSpan w:val="2"/>
            <w:tcBorders>
              <w:top w:val="nil"/>
              <w:left w:val="single" w:sz="8" w:space="0" w:color="auto"/>
              <w:bottom w:val="single" w:sz="8" w:space="0" w:color="auto"/>
              <w:right w:val="nil"/>
            </w:tcBorders>
            <w:shd w:val="clear" w:color="auto" w:fill="auto"/>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Ukupno:</w:t>
            </w:r>
          </w:p>
        </w:tc>
        <w:tc>
          <w:tcPr>
            <w:tcW w:w="1418" w:type="dxa"/>
            <w:tcBorders>
              <w:top w:val="nil"/>
              <w:left w:val="nil"/>
              <w:bottom w:val="single" w:sz="8"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186.413,45 kn</w:t>
            </w:r>
          </w:p>
        </w:tc>
        <w:tc>
          <w:tcPr>
            <w:tcW w:w="1701" w:type="dxa"/>
            <w:tcBorders>
              <w:top w:val="nil"/>
              <w:left w:val="nil"/>
              <w:bottom w:val="single" w:sz="8"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262.376,95 kn</w:t>
            </w:r>
          </w:p>
        </w:tc>
        <w:tc>
          <w:tcPr>
            <w:tcW w:w="1296" w:type="dxa"/>
            <w:tcBorders>
              <w:top w:val="nil"/>
              <w:left w:val="nil"/>
              <w:bottom w:val="single" w:sz="8" w:space="0" w:color="auto"/>
              <w:right w:val="single" w:sz="4" w:space="0" w:color="auto"/>
            </w:tcBorders>
            <w:shd w:val="clear" w:color="auto" w:fill="auto"/>
            <w:noWrap/>
            <w:vAlign w:val="center"/>
            <w:hideMark/>
          </w:tcPr>
          <w:p w:rsidR="004454E1" w:rsidRPr="004454E1" w:rsidRDefault="00E911B0" w:rsidP="004454E1">
            <w:pPr>
              <w:spacing w:after="0"/>
              <w:jc w:val="right"/>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3.924,66</w:t>
            </w:r>
            <w:r w:rsidR="004454E1" w:rsidRPr="004454E1">
              <w:rPr>
                <w:rFonts w:ascii="Times New Roman" w:eastAsia="Times New Roman" w:hAnsi="Times New Roman"/>
                <w:b/>
                <w:bCs/>
                <w:sz w:val="20"/>
                <w:szCs w:val="20"/>
                <w:lang w:eastAsia="hr-HR"/>
              </w:rPr>
              <w:t xml:space="preserve"> kn</w:t>
            </w:r>
          </w:p>
        </w:tc>
        <w:tc>
          <w:tcPr>
            <w:tcW w:w="1539" w:type="dxa"/>
            <w:tcBorders>
              <w:top w:val="nil"/>
              <w:left w:val="single" w:sz="4" w:space="0" w:color="auto"/>
              <w:bottom w:val="single" w:sz="8" w:space="0" w:color="auto"/>
              <w:right w:val="single" w:sz="8" w:space="0" w:color="auto"/>
            </w:tcBorders>
            <w:shd w:val="clear" w:color="auto" w:fill="auto"/>
            <w:noWrap/>
            <w:vAlign w:val="center"/>
            <w:hideMark/>
          </w:tcPr>
          <w:p w:rsidR="004454E1" w:rsidRPr="004454E1" w:rsidRDefault="00E911B0" w:rsidP="004454E1">
            <w:pPr>
              <w:spacing w:after="0"/>
              <w:jc w:val="right"/>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258.452,29</w:t>
            </w:r>
            <w:r w:rsidR="004454E1" w:rsidRPr="004454E1">
              <w:rPr>
                <w:rFonts w:ascii="Times New Roman" w:eastAsia="Times New Roman" w:hAnsi="Times New Roman"/>
                <w:b/>
                <w:bCs/>
                <w:sz w:val="20"/>
                <w:szCs w:val="20"/>
                <w:lang w:eastAsia="hr-HR"/>
              </w:rPr>
              <w:t xml:space="preserve">  kn</w:t>
            </w:r>
          </w:p>
        </w:tc>
      </w:tr>
    </w:tbl>
    <w:p w:rsidR="004454E1" w:rsidRPr="00992C38" w:rsidRDefault="00992C38" w:rsidP="004454E1">
      <w:pPr>
        <w:spacing w:line="360" w:lineRule="auto"/>
        <w:jc w:val="both"/>
        <w:rPr>
          <w:rFonts w:ascii="Times New Roman" w:hAnsi="Times New Roman"/>
          <w:b/>
          <w:sz w:val="24"/>
          <w:szCs w:val="24"/>
          <w:lang w:val="pl-PL"/>
        </w:rPr>
      </w:pPr>
      <w:r w:rsidRPr="00992C38">
        <w:rPr>
          <w:rFonts w:ascii="Times New Roman" w:hAnsi="Times New Roman"/>
          <w:b/>
          <w:sz w:val="24"/>
          <w:szCs w:val="24"/>
          <w:lang w:val="pl-PL"/>
        </w:rPr>
        <w:lastRenderedPageBreak/>
        <w:t>2. VIŠI ISPLATNI RED</w:t>
      </w:r>
    </w:p>
    <w:tbl>
      <w:tblPr>
        <w:tblW w:w="8804" w:type="dxa"/>
        <w:tblInd w:w="93" w:type="dxa"/>
        <w:tblLook w:val="04A0" w:firstRow="1" w:lastRow="0" w:firstColumn="1" w:lastColumn="0" w:noHBand="0" w:noVBand="1"/>
      </w:tblPr>
      <w:tblGrid>
        <w:gridCol w:w="1161"/>
        <w:gridCol w:w="2860"/>
        <w:gridCol w:w="1664"/>
        <w:gridCol w:w="1036"/>
        <w:gridCol w:w="2083"/>
      </w:tblGrid>
      <w:tr w:rsidR="004454E1" w:rsidRPr="004454E1" w:rsidTr="00992C38">
        <w:trPr>
          <w:trHeight w:val="510"/>
        </w:trPr>
        <w:tc>
          <w:tcPr>
            <w:tcW w:w="11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R. B.</w:t>
            </w:r>
          </w:p>
        </w:tc>
        <w:tc>
          <w:tcPr>
            <w:tcW w:w="2860" w:type="dxa"/>
            <w:tcBorders>
              <w:top w:val="single" w:sz="4" w:space="0" w:color="auto"/>
              <w:left w:val="nil"/>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Vjerovnik</w:t>
            </w:r>
          </w:p>
        </w:tc>
        <w:tc>
          <w:tcPr>
            <w:tcW w:w="1664" w:type="dxa"/>
            <w:tcBorders>
              <w:top w:val="single" w:sz="4" w:space="0" w:color="auto"/>
              <w:left w:val="nil"/>
              <w:bottom w:val="single" w:sz="4" w:space="0" w:color="auto"/>
              <w:right w:val="single" w:sz="4" w:space="0" w:color="auto"/>
            </w:tcBorders>
            <w:shd w:val="clear" w:color="auto" w:fill="auto"/>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Utvrđena tražbina</w:t>
            </w:r>
          </w:p>
        </w:tc>
        <w:tc>
          <w:tcPr>
            <w:tcW w:w="1036" w:type="dxa"/>
            <w:tcBorders>
              <w:top w:val="single" w:sz="4" w:space="0" w:color="auto"/>
              <w:left w:val="nil"/>
              <w:bottom w:val="single" w:sz="4" w:space="0" w:color="auto"/>
              <w:right w:val="single" w:sz="4" w:space="0" w:color="auto"/>
            </w:tcBorders>
            <w:shd w:val="clear" w:color="auto" w:fill="auto"/>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završna dioba (0,00 %)</w:t>
            </w:r>
          </w:p>
        </w:tc>
        <w:tc>
          <w:tcPr>
            <w:tcW w:w="2083" w:type="dxa"/>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xml:space="preserve">Završni popis </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REPUBLIKA HRVATSKA, Ministarstvo financija, Porezna uprava, Područni ured Zagreb, OIB: 18683136487</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227.064,29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227.064,29</w:t>
            </w:r>
            <w:r w:rsidR="00992C38">
              <w:rPr>
                <w:rFonts w:ascii="Times New Roman" w:eastAsia="Times New Roman" w:hAnsi="Times New Roman"/>
                <w:sz w:val="20"/>
                <w:szCs w:val="20"/>
                <w:lang w:eastAsia="hr-HR"/>
              </w:rPr>
              <w:t xml:space="preserve"> kn</w:t>
            </w:r>
          </w:p>
        </w:tc>
      </w:tr>
      <w:tr w:rsidR="004454E1" w:rsidRPr="004454E1" w:rsidTr="00992C38">
        <w:trPr>
          <w:trHeight w:val="76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 xml:space="preserve">PRIMA SOLVENT, Gradišćanska 36, Zagreb, OIB: 35029956158, IBAN: HR2624840081500184615 </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4.389,11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4.389,11</w:t>
            </w:r>
            <w:r w:rsidR="00992C38">
              <w:rPr>
                <w:rFonts w:ascii="Times New Roman" w:eastAsia="Times New Roman" w:hAnsi="Times New Roman"/>
                <w:sz w:val="20"/>
                <w:szCs w:val="20"/>
                <w:lang w:eastAsia="hr-HR"/>
              </w:rPr>
              <w:t xml:space="preserve"> kn</w:t>
            </w:r>
          </w:p>
        </w:tc>
      </w:tr>
      <w:tr w:rsidR="004454E1" w:rsidRPr="004454E1" w:rsidTr="00992C38">
        <w:trPr>
          <w:trHeight w:val="127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JOBING d.o.o., Palisina 51, Pula, OIB: 20620276181, IBAN: HR1223600001101289363</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23.197,25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23.197,25</w:t>
            </w:r>
            <w:r w:rsidR="00992C38">
              <w:rPr>
                <w:rFonts w:ascii="Times New Roman" w:eastAsia="Times New Roman" w:hAnsi="Times New Roman"/>
                <w:sz w:val="20"/>
                <w:szCs w:val="20"/>
                <w:lang w:eastAsia="hr-HR"/>
              </w:rPr>
              <w:t xml:space="preserve"> kn</w:t>
            </w:r>
          </w:p>
        </w:tc>
      </w:tr>
      <w:tr w:rsidR="004454E1" w:rsidRPr="004454E1" w:rsidTr="00992C38">
        <w:trPr>
          <w:trHeight w:val="76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FINANCIJSKA AGENCIJA, Vrtni put 3, Zagreb, OIB: 85821130368, žiro račun: 2390001-1100017042</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622,56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622,56</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5</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GRAD ZAGREB d.o.o., Zagreb, Trg Stjepana Radića 1, OIB: 61817894937, IBAN: HR3423600001500076919</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9.079,84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9.079,84</w:t>
            </w:r>
            <w:r w:rsidR="00992C38">
              <w:rPr>
                <w:rFonts w:ascii="Times New Roman" w:eastAsia="Times New Roman" w:hAnsi="Times New Roman"/>
                <w:sz w:val="20"/>
                <w:szCs w:val="20"/>
                <w:lang w:eastAsia="hr-HR"/>
              </w:rPr>
              <w:t xml:space="preserve"> kn</w:t>
            </w:r>
          </w:p>
        </w:tc>
      </w:tr>
      <w:tr w:rsidR="004454E1" w:rsidRPr="004454E1" w:rsidTr="00992C38">
        <w:trPr>
          <w:trHeight w:val="127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HRVATSKA RADIOTELEVIZIJA, javna ustanova, Prisavlje 3, Zagreb,  OIB: 68419124305, IBAN: HR9325000091101016189</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6.081,58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6.081,58</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7</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GRAD ZAGREB d.o.o., Zagreb, Trg Stjepana Radića 1, OIB: 61817894937, IBAN: HR3423600001500076919</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181.796,52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181.796,52</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8</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GRAD ZAGREB d.o.o., Zagreb, Trg Stjepana Radića 1, OIB: 61817894937, IBAN: HR3423600001500076919</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116.942,59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116.942,59</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GRAD ZAGREB d.o.o., Zagreb, Trg Stjepana Radića 1, OIB: 61817894937, IBAN: HR3423600001500076919</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273.239,62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273.239,62</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10</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 xml:space="preserve">HRVATSKE VODE, VODNOGOSPODARSKI ODJEL ZA GORNJU SAVU, Zagreb, Ulica grada Vukovara 271/VIII,IBAN: HR3423600001500076919 </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15.133,86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15.133,86</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11</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JANICA ŠTERC, Stupnik, Sv.Benedikta 14d, OIB: 76536121743, IBAN: HR4823400093201155341</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37.436,96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37.436,96</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lastRenderedPageBreak/>
              <w:t>12</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GRADSKA PLINARA ZAGREB-OPSKRBA d.o.o., Radnička cesta 1, Zagreb, OIB: 74364571096, IBAN: HR2623600001102024274</w:t>
            </w: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8.063,80 kn</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8.063,80</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13</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ELEKTROSERVIS I TRGOVINA "ESTING", vl. Tomislav Manzin, Zagreb, Frankopanska 11, IBAN: HR6823600001101247227</w:t>
            </w: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5.568,62 kn</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5.568,62</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14</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VIP d.o.o., Customer Accounting, Zagreb, Vrtni put 1, OIB: 29524210204, Žiro račun: 2484008-1100341353</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1.919,01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1.919,01</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15</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EUROTRADE d.o.o., Rovinj, Naselje Gripole 53/C, OIB: 31138585832,  IBAN: HR9423300031100420040</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8.721,64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8.721,64</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16</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RWE Energija d.o.o., Zagreb, Buzinska cesta 58, OIB: 81103558092,  IBAN: HR9823400091110594242</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4.284,40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4.284,40</w:t>
            </w:r>
            <w:r w:rsidR="00992C38">
              <w:rPr>
                <w:rFonts w:ascii="Times New Roman" w:eastAsia="Times New Roman" w:hAnsi="Times New Roman"/>
                <w:sz w:val="20"/>
                <w:szCs w:val="20"/>
                <w:lang w:eastAsia="hr-HR"/>
              </w:rPr>
              <w:t xml:space="preserve"> kn</w:t>
            </w:r>
          </w:p>
        </w:tc>
      </w:tr>
      <w:tr w:rsidR="004454E1" w:rsidRPr="004454E1" w:rsidTr="00992C38">
        <w:trPr>
          <w:trHeight w:val="76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17</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SP sistemi d.o.o., Zagreb, Avenija Dubrovnik 46, OIB: 87875902491,  Žiro račun: 2402006-1100571491</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23.582,42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23.582,42</w:t>
            </w:r>
            <w:r w:rsidR="00992C38">
              <w:rPr>
                <w:rFonts w:ascii="Times New Roman" w:eastAsia="Times New Roman" w:hAnsi="Times New Roman"/>
                <w:sz w:val="20"/>
                <w:szCs w:val="20"/>
                <w:lang w:eastAsia="hr-HR"/>
              </w:rPr>
              <w:t xml:space="preserve"> kn </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18</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FOKUS d.o.o., Zagreb, Koledovčina 4, OIB: 59082812808,  IBAN : HR5224840081104869765</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3.719,22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3.719,22</w:t>
            </w:r>
            <w:r w:rsidR="00992C38">
              <w:rPr>
                <w:rFonts w:ascii="Times New Roman" w:eastAsia="Times New Roman" w:hAnsi="Times New Roman"/>
                <w:sz w:val="20"/>
                <w:szCs w:val="20"/>
                <w:lang w:eastAsia="hr-HR"/>
              </w:rPr>
              <w:t xml:space="preserve"> kn</w:t>
            </w:r>
          </w:p>
        </w:tc>
      </w:tr>
      <w:tr w:rsidR="004454E1" w:rsidRPr="004454E1" w:rsidTr="00992C38">
        <w:trPr>
          <w:trHeight w:val="127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19</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SVEUČILIŠTE U ZAGREBU-STUDENTSKI CENTAR U ZAGREBU, Zagreb, Savska cesta 25, OIB: 22597784145,  IBAN: HR2623600001101482432</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9.509,38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9.509,38</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20</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FUNDUS-FORMA d.o.o., Vrbovsko, Dobra 20, OIB: 85033824893,  IBAN: HR2424020061100370603</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color w:val="000000"/>
                <w:sz w:val="20"/>
                <w:szCs w:val="20"/>
                <w:lang w:eastAsia="hr-HR"/>
              </w:rPr>
            </w:pPr>
            <w:r w:rsidRPr="004454E1">
              <w:rPr>
                <w:rFonts w:ascii="Times New Roman" w:eastAsia="Times New Roman" w:hAnsi="Times New Roman"/>
                <w:color w:val="000000"/>
                <w:sz w:val="20"/>
                <w:szCs w:val="20"/>
                <w:lang w:eastAsia="hr-HR"/>
              </w:rPr>
              <w:t>47.629,72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47.629,72</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lastRenderedPageBreak/>
              <w:t>21</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HEP-OPERATOR DISTRIBUCIJSKOG SUSTAVA d.o.o., Zagreb, Ul.grada Vukovara 37,  OIB: 46830600751, Račun broj: 2340009-1510077602</w:t>
            </w: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7.050,15 kn</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7.050,15</w:t>
            </w:r>
            <w:r w:rsidR="00992C38">
              <w:rPr>
                <w:rFonts w:ascii="Times New Roman" w:eastAsia="Times New Roman" w:hAnsi="Times New Roman"/>
                <w:sz w:val="20"/>
                <w:szCs w:val="20"/>
                <w:lang w:eastAsia="hr-HR"/>
              </w:rPr>
              <w:t xml:space="preserve"> kn</w:t>
            </w:r>
          </w:p>
        </w:tc>
      </w:tr>
      <w:tr w:rsidR="004454E1" w:rsidRPr="004454E1" w:rsidTr="00992C38">
        <w:trPr>
          <w:trHeight w:val="1275"/>
        </w:trPr>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22</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ZAGREBAČKI HOLDING  d.o.o., Podružnica Čistoća, Zagreb, Radnička cesta 82,  OIB: 85584865987, Račun broj: 2360000-1400480347</w:t>
            </w:r>
          </w:p>
        </w:tc>
        <w:tc>
          <w:tcPr>
            <w:tcW w:w="1664"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12.418,32 kn</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single" w:sz="4" w:space="0" w:color="auto"/>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12.418,32</w:t>
            </w:r>
            <w:r w:rsidR="00992C38">
              <w:rPr>
                <w:rFonts w:ascii="Times New Roman" w:eastAsia="Times New Roman" w:hAnsi="Times New Roman"/>
                <w:sz w:val="20"/>
                <w:szCs w:val="20"/>
                <w:lang w:eastAsia="hr-HR"/>
              </w:rPr>
              <w:t xml:space="preserve"> kn</w:t>
            </w:r>
          </w:p>
        </w:tc>
      </w:tr>
      <w:tr w:rsidR="004454E1" w:rsidRPr="004454E1" w:rsidTr="00992C38">
        <w:trPr>
          <w:trHeight w:val="171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VODOOPSKRBA I ODVODNJA d.o.o. za javnu vodoopskrbu i odvodnju, Zagreb, Folnegovićeva 1,  OIB: 83416546499, IBAN: HR3823600001102385383</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9.455,11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9.455,11</w:t>
            </w:r>
            <w:r w:rsidR="00992C38">
              <w:rPr>
                <w:rFonts w:ascii="Times New Roman" w:eastAsia="Times New Roman" w:hAnsi="Times New Roman"/>
                <w:sz w:val="20"/>
                <w:szCs w:val="20"/>
                <w:lang w:eastAsia="hr-HR"/>
              </w:rPr>
              <w:t xml:space="preserve"> kn</w:t>
            </w:r>
          </w:p>
        </w:tc>
      </w:tr>
      <w:tr w:rsidR="004454E1" w:rsidRPr="004454E1" w:rsidTr="00992C38">
        <w:trPr>
          <w:trHeight w:val="1020"/>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24</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ART MATERIJAL d.o.o., Zagreb, Trakošćanska 17,  OIB: 63701153601, IBAN: HR6425030071100061993</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23.608,55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23.608,55</w:t>
            </w:r>
            <w:r w:rsidR="00992C38">
              <w:rPr>
                <w:rFonts w:ascii="Times New Roman" w:eastAsia="Times New Roman" w:hAnsi="Times New Roman"/>
                <w:sz w:val="20"/>
                <w:szCs w:val="20"/>
                <w:lang w:eastAsia="hr-HR"/>
              </w:rPr>
              <w:t xml:space="preserve"> kn</w:t>
            </w:r>
          </w:p>
        </w:tc>
      </w:tr>
      <w:tr w:rsidR="004454E1" w:rsidRPr="004454E1" w:rsidTr="00992C38">
        <w:trPr>
          <w:trHeight w:val="286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25</w:t>
            </w:r>
          </w:p>
        </w:tc>
        <w:tc>
          <w:tcPr>
            <w:tcW w:w="2860" w:type="dxa"/>
            <w:tcBorders>
              <w:top w:val="nil"/>
              <w:left w:val="nil"/>
              <w:bottom w:val="single" w:sz="4" w:space="0" w:color="auto"/>
              <w:right w:val="single" w:sz="4" w:space="0" w:color="auto"/>
            </w:tcBorders>
            <w:shd w:val="clear" w:color="auto" w:fill="auto"/>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ROYAL TALENS-KONINKLIJKE TALENS B.V., Sophialaan 46, 7311 PD Apeldoorn, NL P.O. Box 4, 7300 AA Apeldoorn, porezni broj: NL800074488B03, Br.subjekta: 8006261, broj računa 39.40.84.004, SWIFT: RABONL2U, IBAN: NL64RABO0394084004</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center"/>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66.003,42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0,00</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sz w:val="20"/>
                <w:szCs w:val="20"/>
                <w:lang w:eastAsia="hr-HR"/>
              </w:rPr>
            </w:pPr>
            <w:r w:rsidRPr="004454E1">
              <w:rPr>
                <w:rFonts w:ascii="Times New Roman" w:eastAsia="Times New Roman" w:hAnsi="Times New Roman"/>
                <w:sz w:val="20"/>
                <w:szCs w:val="20"/>
                <w:lang w:eastAsia="hr-HR"/>
              </w:rPr>
              <w:t>66.003,42</w:t>
            </w:r>
            <w:r w:rsidR="00992C38">
              <w:rPr>
                <w:rFonts w:ascii="Times New Roman" w:eastAsia="Times New Roman" w:hAnsi="Times New Roman"/>
                <w:sz w:val="20"/>
                <w:szCs w:val="20"/>
                <w:lang w:eastAsia="hr-HR"/>
              </w:rPr>
              <w:t xml:space="preserve"> kn</w:t>
            </w:r>
          </w:p>
        </w:tc>
      </w:tr>
      <w:tr w:rsidR="004454E1" w:rsidRPr="004454E1" w:rsidTr="00992C38">
        <w:trPr>
          <w:trHeight w:val="255"/>
        </w:trPr>
        <w:tc>
          <w:tcPr>
            <w:tcW w:w="1161" w:type="dxa"/>
            <w:tcBorders>
              <w:top w:val="nil"/>
              <w:left w:val="single" w:sz="4" w:space="0" w:color="auto"/>
              <w:bottom w:val="single" w:sz="4" w:space="0" w:color="auto"/>
              <w:right w:val="single" w:sz="4" w:space="0" w:color="auto"/>
            </w:tcBorders>
            <w:shd w:val="clear" w:color="auto" w:fill="auto"/>
            <w:noWrap/>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Ukupno:</w:t>
            </w:r>
          </w:p>
        </w:tc>
        <w:tc>
          <w:tcPr>
            <w:tcW w:w="2860" w:type="dxa"/>
            <w:tcBorders>
              <w:top w:val="nil"/>
              <w:left w:val="nil"/>
              <w:bottom w:val="single" w:sz="4" w:space="0" w:color="auto"/>
              <w:right w:val="single" w:sz="4" w:space="0" w:color="auto"/>
            </w:tcBorders>
            <w:shd w:val="clear" w:color="auto" w:fill="auto"/>
            <w:vAlign w:val="bottom"/>
            <w:hideMark/>
          </w:tcPr>
          <w:p w:rsidR="004454E1" w:rsidRPr="004454E1" w:rsidRDefault="004454E1" w:rsidP="004454E1">
            <w:pPr>
              <w:spacing w:after="0"/>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 </w:t>
            </w:r>
          </w:p>
        </w:tc>
        <w:tc>
          <w:tcPr>
            <w:tcW w:w="1664"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1.126.517,94 kn</w:t>
            </w:r>
          </w:p>
        </w:tc>
        <w:tc>
          <w:tcPr>
            <w:tcW w:w="1036" w:type="dxa"/>
            <w:tcBorders>
              <w:top w:val="nil"/>
              <w:left w:val="nil"/>
              <w:bottom w:val="single" w:sz="4" w:space="0" w:color="auto"/>
              <w:right w:val="single" w:sz="4" w:space="0" w:color="auto"/>
            </w:tcBorders>
            <w:shd w:val="clear" w:color="auto" w:fill="auto"/>
            <w:noWrap/>
            <w:vAlign w:val="center"/>
            <w:hideMark/>
          </w:tcPr>
          <w:p w:rsidR="004454E1" w:rsidRPr="004454E1" w:rsidRDefault="004454E1" w:rsidP="004454E1">
            <w:pPr>
              <w:spacing w:after="0"/>
              <w:jc w:val="right"/>
              <w:rPr>
                <w:rFonts w:ascii="Times New Roman" w:eastAsia="Times New Roman" w:hAnsi="Times New Roman"/>
                <w:b/>
                <w:bCs/>
                <w:sz w:val="20"/>
                <w:szCs w:val="20"/>
                <w:lang w:eastAsia="hr-HR"/>
              </w:rPr>
            </w:pPr>
            <w:r w:rsidRPr="004454E1">
              <w:rPr>
                <w:rFonts w:ascii="Times New Roman" w:eastAsia="Times New Roman" w:hAnsi="Times New Roman"/>
                <w:b/>
                <w:bCs/>
                <w:sz w:val="20"/>
                <w:szCs w:val="20"/>
                <w:lang w:eastAsia="hr-HR"/>
              </w:rPr>
              <w:t>0,00 kn</w:t>
            </w:r>
          </w:p>
        </w:tc>
        <w:tc>
          <w:tcPr>
            <w:tcW w:w="2083" w:type="dxa"/>
            <w:tcBorders>
              <w:top w:val="nil"/>
              <w:left w:val="nil"/>
              <w:bottom w:val="single" w:sz="4" w:space="0" w:color="auto"/>
              <w:right w:val="single" w:sz="4" w:space="0" w:color="auto"/>
            </w:tcBorders>
            <w:shd w:val="clear" w:color="auto" w:fill="auto"/>
            <w:noWrap/>
            <w:vAlign w:val="center"/>
            <w:hideMark/>
          </w:tcPr>
          <w:p w:rsidR="004454E1" w:rsidRPr="004454E1" w:rsidRDefault="00992C38" w:rsidP="00992C38">
            <w:pPr>
              <w:spacing w:after="0"/>
              <w:jc w:val="right"/>
              <w:rPr>
                <w:rFonts w:ascii="Times New Roman" w:eastAsia="Times New Roman" w:hAnsi="Times New Roman"/>
                <w:b/>
                <w:bCs/>
                <w:sz w:val="20"/>
                <w:szCs w:val="20"/>
                <w:lang w:eastAsia="hr-HR"/>
              </w:rPr>
            </w:pPr>
            <w:r>
              <w:rPr>
                <w:rFonts w:ascii="Times New Roman" w:eastAsia="Times New Roman" w:hAnsi="Times New Roman"/>
                <w:b/>
                <w:bCs/>
                <w:sz w:val="20"/>
                <w:szCs w:val="20"/>
                <w:lang w:eastAsia="hr-HR"/>
              </w:rPr>
              <w:t>1.126.517,94 kn</w:t>
            </w:r>
          </w:p>
        </w:tc>
      </w:tr>
    </w:tbl>
    <w:p w:rsidR="004454E1" w:rsidRDefault="004454E1" w:rsidP="004454E1">
      <w:pPr>
        <w:spacing w:line="360" w:lineRule="auto"/>
        <w:jc w:val="both"/>
        <w:rPr>
          <w:rFonts w:ascii="Times New Roman" w:hAnsi="Times New Roman"/>
          <w:sz w:val="24"/>
          <w:szCs w:val="24"/>
          <w:lang w:val="pl-PL"/>
        </w:rPr>
      </w:pPr>
    </w:p>
    <w:p w:rsidR="004454E1" w:rsidRDefault="004454E1" w:rsidP="004454E1">
      <w:pPr>
        <w:spacing w:line="360" w:lineRule="auto"/>
        <w:jc w:val="both"/>
        <w:rPr>
          <w:rFonts w:ascii="Times New Roman" w:hAnsi="Times New Roman"/>
          <w:sz w:val="24"/>
          <w:szCs w:val="24"/>
          <w:lang w:val="pl-PL"/>
        </w:rPr>
      </w:pPr>
    </w:p>
    <w:p w:rsidR="004454E1" w:rsidRPr="005B5115" w:rsidRDefault="004454E1" w:rsidP="004454E1">
      <w:pPr>
        <w:spacing w:line="360" w:lineRule="auto"/>
        <w:jc w:val="both"/>
        <w:rPr>
          <w:rFonts w:ascii="Times New Roman" w:hAnsi="Times New Roman"/>
          <w:sz w:val="24"/>
          <w:szCs w:val="24"/>
          <w:lang w:val="pl-PL"/>
        </w:rPr>
      </w:pPr>
      <w:r w:rsidRPr="005B5115">
        <w:rPr>
          <w:rFonts w:ascii="Times New Roman" w:hAnsi="Times New Roman"/>
          <w:sz w:val="24"/>
          <w:szCs w:val="24"/>
          <w:lang w:val="pl-PL"/>
        </w:rPr>
        <w:t>Mjesto i datum</w:t>
      </w:r>
      <w:r w:rsidRPr="005B5115">
        <w:rPr>
          <w:rFonts w:ascii="Times New Roman" w:hAnsi="Times New Roman"/>
          <w:sz w:val="24"/>
          <w:szCs w:val="24"/>
          <w:lang w:val="pl-PL"/>
        </w:rPr>
        <w:tab/>
      </w:r>
      <w:r w:rsidRPr="005B5115">
        <w:rPr>
          <w:rFonts w:ascii="Times New Roman" w:hAnsi="Times New Roman"/>
          <w:sz w:val="24"/>
          <w:szCs w:val="24"/>
          <w:lang w:val="pl-PL"/>
        </w:rPr>
        <w:tab/>
      </w:r>
      <w:r w:rsidRPr="005B5115">
        <w:rPr>
          <w:rFonts w:ascii="Times New Roman" w:hAnsi="Times New Roman"/>
          <w:sz w:val="24"/>
          <w:szCs w:val="24"/>
          <w:lang w:val="pl-PL"/>
        </w:rPr>
        <w:tab/>
      </w:r>
      <w:r w:rsidRPr="005B5115">
        <w:rPr>
          <w:rFonts w:ascii="Times New Roman" w:hAnsi="Times New Roman"/>
          <w:sz w:val="24"/>
          <w:szCs w:val="24"/>
          <w:lang w:val="pl-PL"/>
        </w:rPr>
        <w:tab/>
      </w:r>
      <w:r w:rsidRPr="005B5115">
        <w:rPr>
          <w:rFonts w:ascii="Times New Roman" w:hAnsi="Times New Roman"/>
          <w:sz w:val="24"/>
          <w:szCs w:val="24"/>
          <w:lang w:val="pl-PL"/>
        </w:rPr>
        <w:tab/>
      </w:r>
      <w:r w:rsidRPr="005B5115">
        <w:rPr>
          <w:rFonts w:ascii="Times New Roman" w:hAnsi="Times New Roman"/>
          <w:sz w:val="24"/>
          <w:szCs w:val="24"/>
          <w:lang w:val="pl-PL"/>
        </w:rPr>
        <w:tab/>
      </w:r>
      <w:r w:rsidRPr="005B5115">
        <w:rPr>
          <w:rFonts w:ascii="Times New Roman" w:hAnsi="Times New Roman"/>
          <w:sz w:val="24"/>
          <w:szCs w:val="24"/>
          <w:lang w:val="pl-PL"/>
        </w:rPr>
        <w:tab/>
      </w:r>
      <w:r w:rsidR="00992C38">
        <w:rPr>
          <w:rFonts w:ascii="Times New Roman" w:hAnsi="Times New Roman"/>
          <w:sz w:val="24"/>
          <w:szCs w:val="24"/>
          <w:lang w:val="pl-PL"/>
        </w:rPr>
        <w:t>Stečajna</w:t>
      </w:r>
      <w:r w:rsidRPr="005B5115">
        <w:rPr>
          <w:rFonts w:ascii="Times New Roman" w:hAnsi="Times New Roman"/>
          <w:sz w:val="24"/>
          <w:szCs w:val="24"/>
          <w:lang w:val="pl-PL"/>
        </w:rPr>
        <w:t xml:space="preserve"> upravitelj</w:t>
      </w:r>
      <w:r w:rsidR="00992C38">
        <w:rPr>
          <w:rFonts w:ascii="Times New Roman" w:hAnsi="Times New Roman"/>
          <w:sz w:val="24"/>
          <w:szCs w:val="24"/>
          <w:lang w:val="pl-PL"/>
        </w:rPr>
        <w:t>ica</w:t>
      </w:r>
    </w:p>
    <w:p w:rsidR="00C61F72" w:rsidRPr="005B5115" w:rsidRDefault="00992C38" w:rsidP="004454E1">
      <w:pPr>
        <w:rPr>
          <w:rFonts w:ascii="Times New Roman" w:hAnsi="Times New Roman"/>
          <w:sz w:val="24"/>
          <w:szCs w:val="24"/>
          <w:lang w:val="pl-PL"/>
        </w:rPr>
      </w:pPr>
      <w:r>
        <w:rPr>
          <w:rFonts w:ascii="Times New Roman" w:hAnsi="Times New Roman"/>
          <w:sz w:val="24"/>
          <w:szCs w:val="24"/>
          <w:lang w:val="pl-PL"/>
        </w:rPr>
        <w:t>Zagreb,15</w:t>
      </w:r>
      <w:r w:rsidR="004454E1" w:rsidRPr="005B5115">
        <w:rPr>
          <w:rFonts w:ascii="Times New Roman" w:hAnsi="Times New Roman"/>
          <w:sz w:val="24"/>
          <w:szCs w:val="24"/>
          <w:lang w:val="pl-PL"/>
        </w:rPr>
        <w:t>.04.2016.g.</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 xml:space="preserve">           </w:t>
      </w:r>
      <w:r>
        <w:rPr>
          <w:rFonts w:ascii="Times New Roman" w:hAnsi="Times New Roman"/>
          <w:sz w:val="24"/>
          <w:szCs w:val="24"/>
          <w:lang w:val="pl-PL"/>
        </w:rPr>
        <w:tab/>
      </w:r>
      <w:r>
        <w:rPr>
          <w:rFonts w:ascii="Times New Roman" w:hAnsi="Times New Roman"/>
          <w:sz w:val="24"/>
          <w:szCs w:val="24"/>
          <w:lang w:val="pl-PL"/>
        </w:rPr>
        <w:tab/>
        <w:t xml:space="preserve">  Alma Klepac</w:t>
      </w:r>
    </w:p>
    <w:sectPr w:rsidR="00C61F72" w:rsidRPr="005B5115" w:rsidSect="003323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D75" w:rsidRDefault="008E1D75">
      <w:pPr>
        <w:spacing w:after="0"/>
      </w:pPr>
      <w:r>
        <w:separator/>
      </w:r>
    </w:p>
  </w:endnote>
  <w:endnote w:type="continuationSeparator" w:id="0">
    <w:p w:rsidR="008E1D75" w:rsidRDefault="008E1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235">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D75" w:rsidRDefault="008E1D75">
      <w:pPr>
        <w:spacing w:after="0"/>
      </w:pPr>
      <w:r>
        <w:separator/>
      </w:r>
    </w:p>
  </w:footnote>
  <w:footnote w:type="continuationSeparator" w:id="0">
    <w:p w:rsidR="008E1D75" w:rsidRDefault="008E1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6763B"/>
    <w:multiLevelType w:val="hybridMultilevel"/>
    <w:tmpl w:val="3A1CCBFC"/>
    <w:lvl w:ilvl="0" w:tplc="4836BCB0">
      <w:start w:val="2"/>
      <w:numFmt w:val="bullet"/>
      <w:lvlText w:val="-"/>
      <w:lvlJc w:val="left"/>
      <w:pPr>
        <w:ind w:left="1080" w:hanging="360"/>
      </w:pPr>
      <w:rPr>
        <w:rFonts w:ascii="Calibri" w:eastAsia="Arial Unicode MS" w:hAnsi="Calibri" w:cs="font235"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2">
    <w:nsid w:val="652D4A3B"/>
    <w:multiLevelType w:val="hybridMultilevel"/>
    <w:tmpl w:val="3CD053F8"/>
    <w:lvl w:ilvl="0" w:tplc="AB8EF890">
      <w:start w:val="1"/>
      <w:numFmt w:val="bullet"/>
      <w:lvlText w:val="-"/>
      <w:lvlJc w:val="left"/>
      <w:pPr>
        <w:ind w:left="1080" w:hanging="360"/>
      </w:pPr>
      <w:rPr>
        <w:rFonts w:ascii="Calibri" w:eastAsia="Times New Roman" w:hAnsi="Calibri" w:cs="Times New Roman" w:hint="default"/>
        <w:color w:val="auto"/>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nsid w:val="69523D75"/>
    <w:multiLevelType w:val="hybridMultilevel"/>
    <w:tmpl w:val="F4EA73D8"/>
    <w:lvl w:ilvl="0" w:tplc="EBE8E67E">
      <w:numFmt w:val="bullet"/>
      <w:lvlText w:val="-"/>
      <w:lvlJc w:val="left"/>
      <w:pPr>
        <w:ind w:left="2160" w:hanging="720"/>
      </w:pPr>
      <w:rPr>
        <w:rFonts w:ascii="Calibri" w:eastAsia="Arial Unicode MS"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6A2437AA"/>
    <w:multiLevelType w:val="hybridMultilevel"/>
    <w:tmpl w:val="CA3E3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03FFA"/>
    <w:rsid w:val="000E07FC"/>
    <w:rsid w:val="00194603"/>
    <w:rsid w:val="0036307E"/>
    <w:rsid w:val="003B3003"/>
    <w:rsid w:val="003E1E6B"/>
    <w:rsid w:val="00411859"/>
    <w:rsid w:val="004454E1"/>
    <w:rsid w:val="004F1ADF"/>
    <w:rsid w:val="00574E43"/>
    <w:rsid w:val="005B5115"/>
    <w:rsid w:val="005F1ABE"/>
    <w:rsid w:val="006A758A"/>
    <w:rsid w:val="0084582A"/>
    <w:rsid w:val="008512FB"/>
    <w:rsid w:val="0088748C"/>
    <w:rsid w:val="008A419D"/>
    <w:rsid w:val="008C2810"/>
    <w:rsid w:val="008E1D75"/>
    <w:rsid w:val="00937645"/>
    <w:rsid w:val="00992C38"/>
    <w:rsid w:val="009D53F3"/>
    <w:rsid w:val="00A642EB"/>
    <w:rsid w:val="00A86971"/>
    <w:rsid w:val="00BA2F96"/>
    <w:rsid w:val="00C51DAB"/>
    <w:rsid w:val="00C573BD"/>
    <w:rsid w:val="00C61F72"/>
    <w:rsid w:val="00CE2432"/>
    <w:rsid w:val="00E911B0"/>
    <w:rsid w:val="00ED1B86"/>
    <w:rsid w:val="00EF7010"/>
    <w:rsid w:val="00F2353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CE2432"/>
    <w:pPr>
      <w:ind w:left="720"/>
      <w:contextualSpacing/>
    </w:pPr>
  </w:style>
  <w:style w:type="paragraph" w:styleId="Tekstbalonia">
    <w:name w:val="Balloon Text"/>
    <w:basedOn w:val="Normal"/>
    <w:link w:val="TekstbaloniaChar"/>
    <w:uiPriority w:val="99"/>
    <w:semiHidden/>
    <w:unhideWhenUsed/>
    <w:rsid w:val="0036307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6307E"/>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BE"/>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1ABE"/>
    <w:pPr>
      <w:tabs>
        <w:tab w:val="center" w:pos="4536"/>
        <w:tab w:val="right" w:pos="9072"/>
      </w:tabs>
      <w:spacing w:after="0"/>
    </w:pPr>
  </w:style>
  <w:style w:type="character" w:customStyle="1" w:styleId="ZaglavljeChar">
    <w:name w:val="Zaglavlje Char"/>
    <w:basedOn w:val="Zadanifontodlomka"/>
    <w:link w:val="Zaglavlje"/>
    <w:uiPriority w:val="99"/>
    <w:rsid w:val="005F1ABE"/>
    <w:rPr>
      <w:rFonts w:ascii="Calibri" w:eastAsia="Calibri" w:hAnsi="Calibri" w:cs="Times New Roman"/>
      <w:lang w:eastAsia="en-US"/>
    </w:rPr>
  </w:style>
  <w:style w:type="paragraph" w:styleId="Podnoje">
    <w:name w:val="footer"/>
    <w:basedOn w:val="Normal"/>
    <w:link w:val="PodnojeChar"/>
    <w:uiPriority w:val="99"/>
    <w:unhideWhenUsed/>
    <w:rsid w:val="005F1ABE"/>
    <w:pPr>
      <w:tabs>
        <w:tab w:val="center" w:pos="4536"/>
        <w:tab w:val="right" w:pos="9072"/>
      </w:tabs>
      <w:spacing w:after="0"/>
    </w:pPr>
  </w:style>
  <w:style w:type="character" w:customStyle="1" w:styleId="PodnojeChar">
    <w:name w:val="Podnožje Char"/>
    <w:basedOn w:val="Zadanifontodlomka"/>
    <w:link w:val="Podnoje"/>
    <w:uiPriority w:val="99"/>
    <w:rsid w:val="005F1ABE"/>
    <w:rPr>
      <w:rFonts w:ascii="Calibri" w:eastAsia="Calibri" w:hAnsi="Calibri" w:cs="Times New Roman"/>
      <w:lang w:eastAsia="en-US"/>
    </w:rPr>
  </w:style>
  <w:style w:type="paragraph" w:styleId="Odlomakpopisa">
    <w:name w:val="List Paragraph"/>
    <w:basedOn w:val="Normal"/>
    <w:uiPriority w:val="34"/>
    <w:qFormat/>
    <w:rsid w:val="00CE2432"/>
    <w:pPr>
      <w:ind w:left="720"/>
      <w:contextualSpacing/>
    </w:pPr>
  </w:style>
  <w:style w:type="paragraph" w:styleId="Tekstbalonia">
    <w:name w:val="Balloon Text"/>
    <w:basedOn w:val="Normal"/>
    <w:link w:val="TekstbaloniaChar"/>
    <w:uiPriority w:val="99"/>
    <w:semiHidden/>
    <w:unhideWhenUsed/>
    <w:rsid w:val="0036307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36307E"/>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1512">
      <w:bodyDiv w:val="1"/>
      <w:marLeft w:val="0"/>
      <w:marRight w:val="0"/>
      <w:marTop w:val="0"/>
      <w:marBottom w:val="0"/>
      <w:divBdr>
        <w:top w:val="none" w:sz="0" w:space="0" w:color="auto"/>
        <w:left w:val="none" w:sz="0" w:space="0" w:color="auto"/>
        <w:bottom w:val="none" w:sz="0" w:space="0" w:color="auto"/>
        <w:right w:val="none" w:sz="0" w:space="0" w:color="auto"/>
      </w:divBdr>
    </w:div>
    <w:div w:id="550922354">
      <w:bodyDiv w:val="1"/>
      <w:marLeft w:val="0"/>
      <w:marRight w:val="0"/>
      <w:marTop w:val="0"/>
      <w:marBottom w:val="0"/>
      <w:divBdr>
        <w:top w:val="none" w:sz="0" w:space="0" w:color="auto"/>
        <w:left w:val="none" w:sz="0" w:space="0" w:color="auto"/>
        <w:bottom w:val="none" w:sz="0" w:space="0" w:color="auto"/>
        <w:right w:val="none" w:sz="0" w:space="0" w:color="auto"/>
      </w:divBdr>
    </w:div>
    <w:div w:id="634412969">
      <w:bodyDiv w:val="1"/>
      <w:marLeft w:val="0"/>
      <w:marRight w:val="0"/>
      <w:marTop w:val="0"/>
      <w:marBottom w:val="0"/>
      <w:divBdr>
        <w:top w:val="none" w:sz="0" w:space="0" w:color="auto"/>
        <w:left w:val="none" w:sz="0" w:space="0" w:color="auto"/>
        <w:bottom w:val="none" w:sz="0" w:space="0" w:color="auto"/>
        <w:right w:val="none" w:sz="0" w:space="0" w:color="auto"/>
      </w:divBdr>
    </w:div>
    <w:div w:id="864293351">
      <w:bodyDiv w:val="1"/>
      <w:marLeft w:val="0"/>
      <w:marRight w:val="0"/>
      <w:marTop w:val="0"/>
      <w:marBottom w:val="0"/>
      <w:divBdr>
        <w:top w:val="none" w:sz="0" w:space="0" w:color="auto"/>
        <w:left w:val="none" w:sz="0" w:space="0" w:color="auto"/>
        <w:bottom w:val="none" w:sz="0" w:space="0" w:color="auto"/>
        <w:right w:val="none" w:sz="0" w:space="0" w:color="auto"/>
      </w:divBdr>
    </w:div>
    <w:div w:id="876158938">
      <w:bodyDiv w:val="1"/>
      <w:marLeft w:val="0"/>
      <w:marRight w:val="0"/>
      <w:marTop w:val="0"/>
      <w:marBottom w:val="0"/>
      <w:divBdr>
        <w:top w:val="none" w:sz="0" w:space="0" w:color="auto"/>
        <w:left w:val="none" w:sz="0" w:space="0" w:color="auto"/>
        <w:bottom w:val="none" w:sz="0" w:space="0" w:color="auto"/>
        <w:right w:val="none" w:sz="0" w:space="0" w:color="auto"/>
      </w:divBdr>
    </w:div>
    <w:div w:id="1655527697">
      <w:bodyDiv w:val="1"/>
      <w:marLeft w:val="0"/>
      <w:marRight w:val="0"/>
      <w:marTop w:val="0"/>
      <w:marBottom w:val="0"/>
      <w:divBdr>
        <w:top w:val="none" w:sz="0" w:space="0" w:color="auto"/>
        <w:left w:val="none" w:sz="0" w:space="0" w:color="auto"/>
        <w:bottom w:val="none" w:sz="0" w:space="0" w:color="auto"/>
        <w:right w:val="none" w:sz="0" w:space="0" w:color="auto"/>
      </w:divBdr>
    </w:div>
    <w:div w:id="214318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2374</Words>
  <Characters>13536</Characters>
  <Application>Microsoft Office Word</Application>
  <DocSecurity>4</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Stampf</cp:lastModifiedBy>
  <cp:revision>2</cp:revision>
  <cp:lastPrinted>2016-04-28T13:17:00Z</cp:lastPrinted>
  <dcterms:created xsi:type="dcterms:W3CDTF">2016-05-30T08:11:00Z</dcterms:created>
  <dcterms:modified xsi:type="dcterms:W3CDTF">2016-05-30T08:11:00Z</dcterms:modified>
</cp:coreProperties>
</file>